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2AD2" w14:textId="2E4AC9CB" w:rsidR="57FAC16D" w:rsidRDefault="1092BC14" w:rsidP="1092BC14">
      <w:pPr>
        <w:jc w:val="center"/>
        <w:rPr>
          <w:rFonts w:eastAsiaTheme="minorEastAsia"/>
          <w:b/>
          <w:bCs/>
          <w:sz w:val="28"/>
          <w:szCs w:val="28"/>
        </w:rPr>
      </w:pPr>
      <w:r w:rsidRPr="1092BC14">
        <w:rPr>
          <w:rFonts w:eastAsiaTheme="minorEastAsia"/>
          <w:b/>
          <w:bCs/>
          <w:color w:val="000000" w:themeColor="text1"/>
          <w:sz w:val="28"/>
          <w:szCs w:val="28"/>
        </w:rPr>
        <w:t>Qualitative Election Study of Britain Party Leader Evaluations</w:t>
      </w:r>
      <w:r w:rsidR="57FAC16D">
        <w:br/>
      </w:r>
      <w:r w:rsidRPr="1092BC14">
        <w:rPr>
          <w:rFonts w:eastAsiaTheme="minorEastAsia"/>
          <w:b/>
          <w:bCs/>
          <w:color w:val="000000" w:themeColor="text1"/>
          <w:sz w:val="28"/>
          <w:szCs w:val="28"/>
        </w:rPr>
        <w:t>Database 2010– 2019, Plus 2014 Supplement</w:t>
      </w:r>
      <w:r w:rsidR="57FAC16D">
        <w:br/>
      </w:r>
      <w:r w:rsidRPr="1092BC14">
        <w:rPr>
          <w:rFonts w:eastAsiaTheme="minorEastAsia"/>
          <w:b/>
          <w:bCs/>
          <w:color w:val="000000" w:themeColor="text1"/>
          <w:sz w:val="28"/>
          <w:szCs w:val="28"/>
        </w:rPr>
        <w:t>Study and Metadata Description</w:t>
      </w:r>
    </w:p>
    <w:p w14:paraId="74E492CB" w14:textId="384BCD68" w:rsidR="57FAC16D" w:rsidRDefault="57FAC16D" w:rsidP="1092BC14">
      <w:pPr>
        <w:rPr>
          <w:sz w:val="24"/>
          <w:szCs w:val="24"/>
        </w:rPr>
      </w:pPr>
    </w:p>
    <w:p w14:paraId="14436333" w14:textId="3D403FCD" w:rsidR="57FAC16D" w:rsidRDefault="312B8B67" w:rsidP="1092BC14">
      <w:pPr>
        <w:rPr>
          <w:sz w:val="24"/>
          <w:szCs w:val="24"/>
        </w:rPr>
      </w:pPr>
      <w:r w:rsidRPr="312B8B67">
        <w:rPr>
          <w:b/>
          <w:bCs/>
          <w:sz w:val="24"/>
          <w:szCs w:val="24"/>
        </w:rPr>
        <w:t>Abstract</w:t>
      </w:r>
      <w:r w:rsidRPr="312B8B67">
        <w:rPr>
          <w:sz w:val="24"/>
          <w:szCs w:val="24"/>
        </w:rPr>
        <w:t xml:space="preserve">: The Qualitative Election Study of Britain (QESB) Party Leader Evaluation Database 2010 – 2019 contains 4,119 words and phrases that evaluate British political party leaders.  The data were collected during pre-election focus groups and interviews conducted with participants from England, Scotland and Wales, during the General Election campaigns of 2010, 2015, 2017, and 2019.  For the party leader evaluation pre-election component, participants were provided with head shot pictures of the party leaders (depending on where in Britain they lived) taken from the party’s own website. They were instructed to write down words or phrases they associate with each person, and indicate if that association was positive, negative or neutral. The data structure mirrors data structures used in sentiment analysis.  Each tab contains a column listing participants’ words and phrases as a string variable; the next two columns list the election year and leader, affective evaluations (relating to, arising from, or influencing feelings or emotions) as a string variable, and the affective evaluation as a numeric scale from negative –1 to positive +1. These data are suitable for sentiment and discourse analysis, or analytic generalization – establishing that a concept exists within a population regardless of the number of people who hold it.  In addition, </w:t>
      </w:r>
      <w:r w:rsidR="00E956B1">
        <w:rPr>
          <w:sz w:val="24"/>
          <w:szCs w:val="24"/>
        </w:rPr>
        <w:t>a</w:t>
      </w:r>
      <w:r w:rsidRPr="312B8B67">
        <w:rPr>
          <w:sz w:val="24"/>
          <w:szCs w:val="24"/>
        </w:rPr>
        <w:t xml:space="preserve"> supplementary dataset</w:t>
      </w:r>
      <w:r w:rsidR="00E956B1">
        <w:rPr>
          <w:sz w:val="24"/>
          <w:szCs w:val="24"/>
        </w:rPr>
        <w:t xml:space="preserve"> is</w:t>
      </w:r>
      <w:r w:rsidRPr="312B8B67">
        <w:rPr>
          <w:sz w:val="24"/>
          <w:szCs w:val="24"/>
        </w:rPr>
        <w:t xml:space="preserve"> provided</w:t>
      </w:r>
      <w:r w:rsidR="00E956B1">
        <w:rPr>
          <w:sz w:val="24"/>
          <w:szCs w:val="24"/>
        </w:rPr>
        <w:t xml:space="preserve"> which includes</w:t>
      </w:r>
      <w:r w:rsidRPr="312B8B67">
        <w:rPr>
          <w:sz w:val="24"/>
          <w:szCs w:val="24"/>
        </w:rPr>
        <w:t xml:space="preserve"> leaders’ evaluation data from a 20</w:t>
      </w:r>
      <w:r w:rsidR="00E956B1">
        <w:rPr>
          <w:sz w:val="24"/>
          <w:szCs w:val="24"/>
        </w:rPr>
        <w:t xml:space="preserve">14 </w:t>
      </w:r>
      <w:r w:rsidRPr="312B8B67">
        <w:rPr>
          <w:sz w:val="24"/>
          <w:szCs w:val="24"/>
        </w:rPr>
        <w:t xml:space="preserve">study </w:t>
      </w:r>
      <w:r w:rsidR="00E956B1">
        <w:rPr>
          <w:sz w:val="24"/>
          <w:szCs w:val="24"/>
        </w:rPr>
        <w:t>of</w:t>
      </w:r>
      <w:r w:rsidRPr="312B8B67">
        <w:rPr>
          <w:sz w:val="24"/>
          <w:szCs w:val="24"/>
        </w:rPr>
        <w:t xml:space="preserve"> residents of Dundee after the Scottish Independence Referendum in 2014 (N = 287).</w:t>
      </w:r>
    </w:p>
    <w:p w14:paraId="4699E401" w14:textId="7542EFB0" w:rsidR="57FAC16D" w:rsidRDefault="57FAC16D" w:rsidP="1092BC14">
      <w:pPr>
        <w:rPr>
          <w:sz w:val="24"/>
          <w:szCs w:val="24"/>
        </w:rPr>
      </w:pPr>
    </w:p>
    <w:p w14:paraId="75608350" w14:textId="11E93768" w:rsidR="57FAC16D" w:rsidRDefault="312B8B67" w:rsidP="1092BC14">
      <w:pPr>
        <w:rPr>
          <w:sz w:val="24"/>
          <w:szCs w:val="24"/>
        </w:rPr>
      </w:pPr>
      <w:r w:rsidRPr="312B8B67">
        <w:rPr>
          <w:b/>
          <w:bCs/>
          <w:sz w:val="24"/>
          <w:szCs w:val="24"/>
        </w:rPr>
        <w:t>Analysis suitability:</w:t>
      </w:r>
      <w:r w:rsidRPr="312B8B67">
        <w:rPr>
          <w:sz w:val="24"/>
          <w:szCs w:val="24"/>
        </w:rPr>
        <w:t xml:space="preserve"> These data are suitable for sentiment and discourse analysis, or analytic generalization – establishing that a concept exists within a population regardless of the number of people who hold it. QESB participants were recruited for theoretical reasons – i.e. voters’ attitudes and opinions – and not for representativeness, therefore statistical generalization is not possible from these data. Further, some participants contributed several words, while others contributed fewer, therefore simplistic frequency distribution comparisons cannot be made.</w:t>
      </w:r>
    </w:p>
    <w:p w14:paraId="7FB3DDB9" w14:textId="3FDF0B49" w:rsidR="57FAC16D" w:rsidRDefault="312B8B67" w:rsidP="0FB073FF">
      <w:pPr>
        <w:rPr>
          <w:sz w:val="24"/>
          <w:szCs w:val="24"/>
        </w:rPr>
      </w:pPr>
      <w:r w:rsidRPr="312B8B67">
        <w:rPr>
          <w:b/>
          <w:bCs/>
          <w:sz w:val="24"/>
          <w:szCs w:val="24"/>
        </w:rPr>
        <w:t>Data structure:</w:t>
      </w:r>
      <w:r w:rsidRPr="312B8B67">
        <w:rPr>
          <w:sz w:val="24"/>
          <w:szCs w:val="24"/>
        </w:rPr>
        <w:t xml:space="preserve"> The data structure mirrors data structures used in sentiment analysis.  Each tab contains a column listing participants’ words and phrases as a string variable; the next two columns list the election year and leader, affective evaluations (relating to, arising from, or influencing feelings or emotions) as a string variable, and the affective evaluation as a numeric scale from negative –1 to positive +1, see Table 1.</w:t>
      </w:r>
    </w:p>
    <w:p w14:paraId="5BCC1CDE" w14:textId="6427188E" w:rsidR="57FAC16D" w:rsidRDefault="312B8B67" w:rsidP="1092BC14">
      <w:pPr>
        <w:rPr>
          <w:sz w:val="24"/>
          <w:szCs w:val="24"/>
        </w:rPr>
      </w:pPr>
      <w:r w:rsidRPr="312B8B67">
        <w:rPr>
          <w:b/>
          <w:bCs/>
          <w:sz w:val="24"/>
          <w:szCs w:val="24"/>
        </w:rPr>
        <w:t>Outliers:</w:t>
      </w:r>
      <w:r w:rsidRPr="312B8B67">
        <w:rPr>
          <w:sz w:val="24"/>
          <w:szCs w:val="24"/>
        </w:rPr>
        <w:t xml:space="preserve"> The data processing team made notes on unusual or double coded words or phrases in a separate tab called Outliers. Decisions on how outliers were coded are documented there.</w:t>
      </w:r>
    </w:p>
    <w:p w14:paraId="24C2AD2A" w14:textId="20518B39" w:rsidR="57FAC16D" w:rsidRDefault="312B8B67" w:rsidP="1092BC14">
      <w:pPr>
        <w:rPr>
          <w:sz w:val="24"/>
          <w:szCs w:val="24"/>
        </w:rPr>
      </w:pPr>
      <w:r w:rsidRPr="312B8B67">
        <w:rPr>
          <w:b/>
          <w:bCs/>
          <w:sz w:val="24"/>
          <w:szCs w:val="24"/>
        </w:rPr>
        <w:t xml:space="preserve">Data formats: </w:t>
      </w:r>
      <w:r w:rsidRPr="312B8B67">
        <w:rPr>
          <w:sz w:val="24"/>
          <w:szCs w:val="24"/>
        </w:rPr>
        <w:t xml:space="preserve">The data are available by wave as either a .xlsx or .csv, or as a pooled dataset with a tab by year and by leader. </w:t>
      </w:r>
    </w:p>
    <w:p w14:paraId="730FE700" w14:textId="3AD80E21" w:rsidR="57FAC16D" w:rsidRDefault="312B8B67" w:rsidP="73F83581">
      <w:pPr>
        <w:rPr>
          <w:sz w:val="24"/>
          <w:szCs w:val="24"/>
        </w:rPr>
      </w:pPr>
      <w:r w:rsidRPr="312B8B67">
        <w:rPr>
          <w:b/>
          <w:bCs/>
          <w:sz w:val="24"/>
          <w:szCs w:val="24"/>
        </w:rPr>
        <w:lastRenderedPageBreak/>
        <w:t>Recruitment</w:t>
      </w:r>
      <w:r w:rsidRPr="312B8B67">
        <w:rPr>
          <w:sz w:val="24"/>
          <w:szCs w:val="24"/>
        </w:rPr>
        <w:t>:  Focus groups and interviews were conducted in England, Scotland and Wales pre- and post-election. The 2010 –2015 participants were recruited into the QESB panel using a convenience sample from e-mail solicitation plus referrals, and from 2017, Facebook ads were used for recruitment.  The PIs over-recruited in each wave and invited participants according to a quota to achieve diversity in partisan affiliation, age, geographic location and employment.  To diversify the participant pool, top-up interviews were used to collect data from voters who could not attend an in-person focus groups. Further, online focus groups were used for the same reason. Online participants completed the evaluation exercise before their focus group or interview using a Word or Google document.</w:t>
      </w:r>
    </w:p>
    <w:p w14:paraId="5C1459EB" w14:textId="6AC0BC9E" w:rsidR="57FAC16D" w:rsidRDefault="312B8B67" w:rsidP="57FAC16D">
      <w:pPr>
        <w:rPr>
          <w:sz w:val="24"/>
          <w:szCs w:val="24"/>
        </w:rPr>
      </w:pPr>
      <w:r w:rsidRPr="312B8B67">
        <w:rPr>
          <w:b/>
          <w:bCs/>
          <w:sz w:val="24"/>
          <w:szCs w:val="24"/>
        </w:rPr>
        <w:t>Leader evaluation exercises:</w:t>
      </w:r>
      <w:r w:rsidRPr="312B8B67">
        <w:rPr>
          <w:sz w:val="24"/>
          <w:szCs w:val="24"/>
        </w:rPr>
        <w:t xml:space="preserve"> The leaders evaluation pre-election exercise was conducted in the same way in each wave. Participants were provided a sheet with head shot pictures of the party leaders (depending on where in Britain they lived). Party leader pictures were taken from the party’s own website. Participants were instructed to write down words or phrases they associate with each person, and indicate if that association was positive, negative or neutral. Following the silent brainstorming exercise, the focus group moderator would lead the group in a discussion of the positives, negatives and neutral qualities of each leader. The data included in this dataset only includes the words and phrases written down by the participants, and not the subsequent discussion.</w:t>
      </w:r>
    </w:p>
    <w:p w14:paraId="76B8CB67" w14:textId="52A3CC8E" w:rsidR="57FAC16D" w:rsidRDefault="312B8B67" w:rsidP="73F83581">
      <w:pPr>
        <w:rPr>
          <w:rFonts w:eastAsiaTheme="minorEastAsia"/>
          <w:sz w:val="24"/>
          <w:szCs w:val="24"/>
        </w:rPr>
      </w:pPr>
      <w:r w:rsidRPr="312B8B67">
        <w:rPr>
          <w:b/>
          <w:bCs/>
          <w:sz w:val="24"/>
          <w:szCs w:val="24"/>
        </w:rPr>
        <w:t>Supplementary dataset:</w:t>
      </w:r>
      <w:r w:rsidRPr="312B8B67">
        <w:rPr>
          <w:sz w:val="24"/>
          <w:szCs w:val="24"/>
        </w:rPr>
        <w:t xml:space="preserve"> For completeness, we include </w:t>
      </w:r>
      <w:r w:rsidR="00E956B1">
        <w:rPr>
          <w:sz w:val="24"/>
          <w:szCs w:val="24"/>
        </w:rPr>
        <w:t xml:space="preserve">the </w:t>
      </w:r>
      <w:r w:rsidRPr="312B8B67">
        <w:rPr>
          <w:sz w:val="24"/>
          <w:szCs w:val="24"/>
        </w:rPr>
        <w:t>2014 data. The 2014 data were collected in the aftermath of the Scottish Independence Referendum and only took place in Dundee. In all other respects, the data collection method was the same as in the main QESB waves.</w:t>
      </w:r>
    </w:p>
    <w:p w14:paraId="61DB56EE" w14:textId="35EFA6C8" w:rsidR="2B3B8447" w:rsidRDefault="2B3B8447" w:rsidP="2B3B8447">
      <w:pPr>
        <w:rPr>
          <w:sz w:val="24"/>
          <w:szCs w:val="24"/>
        </w:rPr>
      </w:pPr>
      <w:r w:rsidRPr="2B3B8447">
        <w:rPr>
          <w:b/>
          <w:bCs/>
          <w:sz w:val="24"/>
          <w:szCs w:val="24"/>
        </w:rPr>
        <w:t>Access</w:t>
      </w:r>
      <w:r w:rsidRPr="2B3B8447">
        <w:rPr>
          <w:sz w:val="24"/>
          <w:szCs w:val="24"/>
        </w:rPr>
        <w:t>: The data are sourced from the Qualitative Election Study of Britain 2010-2019 and the 2014 referendum study. The 2010 study is covered by ethical approval from Birkbeck College, London. The 2014 supplement and 2015, 2017, and 2019 waves of the study are covered by ethical approval from the University of Dundee. Commercial use of the data is allowed.</w:t>
      </w:r>
    </w:p>
    <w:p w14:paraId="59B8DCAB" w14:textId="7375BAC8" w:rsidR="57FAC16D" w:rsidRDefault="2B3B8447" w:rsidP="57FAC16D">
      <w:pPr>
        <w:rPr>
          <w:sz w:val="24"/>
          <w:szCs w:val="24"/>
        </w:rPr>
      </w:pPr>
      <w:r w:rsidRPr="2B3B8447">
        <w:rPr>
          <w:b/>
          <w:bCs/>
          <w:sz w:val="24"/>
          <w:szCs w:val="24"/>
        </w:rPr>
        <w:t>Funders</w:t>
      </w:r>
      <w:r w:rsidRPr="2B3B8447">
        <w:rPr>
          <w:sz w:val="24"/>
          <w:szCs w:val="24"/>
        </w:rPr>
        <w:t>: The Qualitative Election Study of Britain and its supplementary data were funded by: The British Academy (20</w:t>
      </w:r>
      <w:r w:rsidR="00E956B1">
        <w:rPr>
          <w:sz w:val="24"/>
          <w:szCs w:val="24"/>
        </w:rPr>
        <w:t>10</w:t>
      </w:r>
      <w:r w:rsidRPr="2B3B8447">
        <w:rPr>
          <w:sz w:val="24"/>
          <w:szCs w:val="24"/>
        </w:rPr>
        <w:t xml:space="preserve"> –2015), The Carnegie Foundation (2014), UK Data Archive (2017), GESIS Leibniz Institute for the Social Sciences (2015-2019), University of Dundee, (2014 and 2017), UWE Bristol (2017 and 2019), Dr. Kristi Winters (2010-2019), Dr. Edzia Carvalho, (2014 – 2019), and Dr. Thom Oliver (2017 and 2019).</w:t>
      </w:r>
    </w:p>
    <w:p w14:paraId="3A376084" w14:textId="7B226541" w:rsidR="1092BC14" w:rsidRDefault="312B8B67">
      <w:r w:rsidRPr="312B8B67">
        <w:rPr>
          <w:b/>
          <w:bCs/>
          <w:sz w:val="24"/>
          <w:szCs w:val="24"/>
        </w:rPr>
        <w:t>Acknowledgements</w:t>
      </w:r>
      <w:r w:rsidRPr="312B8B67">
        <w:rPr>
          <w:sz w:val="24"/>
          <w:szCs w:val="24"/>
        </w:rPr>
        <w:t xml:space="preserve">: We would like to thank our advisory board: Prof. Cees Van Der </w:t>
      </w:r>
      <w:proofErr w:type="spellStart"/>
      <w:r w:rsidRPr="312B8B67">
        <w:rPr>
          <w:sz w:val="24"/>
          <w:szCs w:val="24"/>
        </w:rPr>
        <w:t>Eijk</w:t>
      </w:r>
      <w:proofErr w:type="spellEnd"/>
      <w:r w:rsidRPr="312B8B67">
        <w:rPr>
          <w:sz w:val="24"/>
          <w:szCs w:val="24"/>
        </w:rPr>
        <w:t xml:space="preserve"> (University of Nottingham), Prof. Ailsa Henderson (University of Edinburgh), Prof. Roger Scully (University of Cardiff), Dr. Mark Shephard (University of Strathclyde), Dr. Robert Ford (University of Manchester), Dr. Nicholas Allen (Royal Holloway), Dr. Peter Allen (Queen Mary), Dr. David </w:t>
      </w:r>
      <w:proofErr w:type="spellStart"/>
      <w:r w:rsidRPr="312B8B67">
        <w:rPr>
          <w:sz w:val="24"/>
          <w:szCs w:val="24"/>
        </w:rPr>
        <w:t>Cutts</w:t>
      </w:r>
      <w:proofErr w:type="spellEnd"/>
      <w:r w:rsidRPr="312B8B67">
        <w:rPr>
          <w:sz w:val="24"/>
          <w:szCs w:val="24"/>
        </w:rPr>
        <w:t xml:space="preserve"> (University of Bath), Dr. Nora </w:t>
      </w:r>
      <w:proofErr w:type="spellStart"/>
      <w:r w:rsidRPr="312B8B67">
        <w:rPr>
          <w:sz w:val="24"/>
          <w:szCs w:val="24"/>
        </w:rPr>
        <w:t>Siklodi</w:t>
      </w:r>
      <w:proofErr w:type="spellEnd"/>
      <w:r w:rsidRPr="312B8B67">
        <w:rPr>
          <w:sz w:val="24"/>
          <w:szCs w:val="24"/>
        </w:rPr>
        <w:t xml:space="preserve"> (formerly University of Portsmouth), and Dr. Neil Matthews (University of Bristol). Our very special thanks go to Mark</w:t>
      </w:r>
      <w:r w:rsidR="00E956B1">
        <w:rPr>
          <w:sz w:val="24"/>
          <w:szCs w:val="24"/>
        </w:rPr>
        <w:t xml:space="preserve"> Shephard</w:t>
      </w:r>
      <w:r w:rsidRPr="312B8B67">
        <w:rPr>
          <w:sz w:val="24"/>
          <w:szCs w:val="24"/>
        </w:rPr>
        <w:t>, Roger</w:t>
      </w:r>
      <w:r w:rsidR="00E956B1">
        <w:rPr>
          <w:sz w:val="24"/>
          <w:szCs w:val="24"/>
        </w:rPr>
        <w:t xml:space="preserve"> Scully</w:t>
      </w:r>
      <w:r w:rsidRPr="312B8B67">
        <w:rPr>
          <w:sz w:val="24"/>
          <w:szCs w:val="24"/>
        </w:rPr>
        <w:t xml:space="preserve">, and Rob </w:t>
      </w:r>
      <w:r w:rsidR="00E956B1">
        <w:rPr>
          <w:sz w:val="24"/>
          <w:szCs w:val="24"/>
        </w:rPr>
        <w:t xml:space="preserve">Johns </w:t>
      </w:r>
      <w:r w:rsidRPr="312B8B67">
        <w:rPr>
          <w:sz w:val="24"/>
          <w:szCs w:val="24"/>
        </w:rPr>
        <w:t xml:space="preserve">for all their help with the logistics and </w:t>
      </w:r>
      <w:proofErr w:type="spellStart"/>
      <w:r w:rsidRPr="312B8B67">
        <w:rPr>
          <w:sz w:val="24"/>
          <w:szCs w:val="24"/>
        </w:rPr>
        <w:t>organisation</w:t>
      </w:r>
      <w:proofErr w:type="spellEnd"/>
      <w:r w:rsidRPr="312B8B67">
        <w:rPr>
          <w:sz w:val="24"/>
          <w:szCs w:val="24"/>
        </w:rPr>
        <w:t xml:space="preserve"> of the various waves of the study over the years. </w:t>
      </w:r>
      <w:r w:rsidR="1092BC14">
        <w:br w:type="page"/>
      </w:r>
    </w:p>
    <w:p w14:paraId="79AEE4E7" w14:textId="5FA5E462" w:rsidR="18BFB4DE" w:rsidRDefault="73F83581" w:rsidP="57FAC16D">
      <w:pPr>
        <w:rPr>
          <w:b/>
          <w:bCs/>
          <w:sz w:val="24"/>
          <w:szCs w:val="24"/>
        </w:rPr>
      </w:pPr>
      <w:r w:rsidRPr="73F83581">
        <w:rPr>
          <w:b/>
          <w:bCs/>
          <w:sz w:val="24"/>
          <w:szCs w:val="24"/>
        </w:rPr>
        <w:lastRenderedPageBreak/>
        <w:t>Table 1: Leaders Evaluations Metadata Description</w:t>
      </w:r>
    </w:p>
    <w:p w14:paraId="2A3771BD" w14:textId="366529AF" w:rsidR="73F83581" w:rsidRDefault="73F83581" w:rsidP="73F83581">
      <w:pPr>
        <w:rPr>
          <w:b/>
          <w:bCs/>
          <w:sz w:val="24"/>
          <w:szCs w:val="24"/>
        </w:rPr>
      </w:pPr>
      <w:r w:rsidRPr="73F83581">
        <w:rPr>
          <w:b/>
          <w:bCs/>
          <w:sz w:val="24"/>
          <w:szCs w:val="24"/>
        </w:rPr>
        <w:t>Qualitative Election Study of Britain, Election Year Waves</w:t>
      </w:r>
    </w:p>
    <w:tbl>
      <w:tblPr>
        <w:tblStyle w:val="TableGrid"/>
        <w:tblW w:w="9209" w:type="dxa"/>
        <w:tblLook w:val="04A0" w:firstRow="1" w:lastRow="0" w:firstColumn="1" w:lastColumn="0" w:noHBand="0" w:noVBand="1"/>
      </w:tblPr>
      <w:tblGrid>
        <w:gridCol w:w="2547"/>
        <w:gridCol w:w="5145"/>
        <w:gridCol w:w="1517"/>
      </w:tblGrid>
      <w:tr w:rsidR="00882C59" w:rsidRPr="00882C59" w14:paraId="5EBEBDA8" w14:textId="77777777" w:rsidTr="57FAC16D">
        <w:tc>
          <w:tcPr>
            <w:tcW w:w="2547" w:type="dxa"/>
          </w:tcPr>
          <w:p w14:paraId="6945D606" w14:textId="2EE34813" w:rsidR="00882C59" w:rsidRPr="00882C59" w:rsidRDefault="57FAC16D" w:rsidP="57FAC16D">
            <w:pPr>
              <w:rPr>
                <w:b/>
                <w:bCs/>
                <w:sz w:val="24"/>
                <w:szCs w:val="24"/>
              </w:rPr>
            </w:pPr>
            <w:r w:rsidRPr="57FAC16D">
              <w:rPr>
                <w:b/>
                <w:bCs/>
                <w:sz w:val="24"/>
                <w:szCs w:val="24"/>
              </w:rPr>
              <w:t>2010 Variable Label</w:t>
            </w:r>
          </w:p>
        </w:tc>
        <w:tc>
          <w:tcPr>
            <w:tcW w:w="5145" w:type="dxa"/>
          </w:tcPr>
          <w:p w14:paraId="37309DA4" w14:textId="77777777" w:rsidR="00882C59" w:rsidRPr="00882C59" w:rsidRDefault="57FAC16D" w:rsidP="57FAC16D">
            <w:pPr>
              <w:rPr>
                <w:b/>
                <w:bCs/>
                <w:sz w:val="24"/>
                <w:szCs w:val="24"/>
              </w:rPr>
            </w:pPr>
            <w:r w:rsidRPr="57FAC16D">
              <w:rPr>
                <w:b/>
                <w:bCs/>
                <w:sz w:val="24"/>
                <w:szCs w:val="24"/>
              </w:rPr>
              <w:t>Contents</w:t>
            </w:r>
          </w:p>
        </w:tc>
        <w:tc>
          <w:tcPr>
            <w:tcW w:w="1517" w:type="dxa"/>
          </w:tcPr>
          <w:p w14:paraId="5F1C60E9" w14:textId="77777777" w:rsidR="00882C59" w:rsidRPr="00882C59" w:rsidRDefault="57FAC16D" w:rsidP="57FAC16D">
            <w:pPr>
              <w:rPr>
                <w:b/>
                <w:bCs/>
                <w:sz w:val="24"/>
                <w:szCs w:val="24"/>
              </w:rPr>
            </w:pPr>
            <w:r w:rsidRPr="57FAC16D">
              <w:rPr>
                <w:b/>
                <w:bCs/>
                <w:sz w:val="24"/>
                <w:szCs w:val="24"/>
              </w:rPr>
              <w:t>Data Type</w:t>
            </w:r>
          </w:p>
        </w:tc>
      </w:tr>
      <w:tr w:rsidR="00882C59" w:rsidRPr="00882C59" w14:paraId="4EC127EA" w14:textId="77777777" w:rsidTr="57FAC16D">
        <w:tc>
          <w:tcPr>
            <w:tcW w:w="2547" w:type="dxa"/>
          </w:tcPr>
          <w:p w14:paraId="567ECF44" w14:textId="77777777" w:rsidR="00882C59" w:rsidRPr="00882C59" w:rsidRDefault="57FAC16D" w:rsidP="57FAC16D">
            <w:pPr>
              <w:rPr>
                <w:rFonts w:ascii="Calibri" w:hAnsi="Calibri" w:cs="Calibri"/>
                <w:b/>
                <w:bCs/>
                <w:color w:val="000000" w:themeColor="text1"/>
                <w:sz w:val="24"/>
                <w:szCs w:val="24"/>
                <w:lang/>
              </w:rPr>
            </w:pPr>
            <w:r w:rsidRPr="57FAC16D">
              <w:rPr>
                <w:sz w:val="24"/>
                <w:szCs w:val="24"/>
              </w:rPr>
              <w:t>leader-</w:t>
            </w:r>
            <w:proofErr w:type="spellStart"/>
            <w:r w:rsidRPr="57FAC16D">
              <w:rPr>
                <w:sz w:val="24"/>
                <w:szCs w:val="24"/>
              </w:rPr>
              <w:t>evaluation_text</w:t>
            </w:r>
            <w:proofErr w:type="spellEnd"/>
          </w:p>
        </w:tc>
        <w:tc>
          <w:tcPr>
            <w:tcW w:w="5145" w:type="dxa"/>
          </w:tcPr>
          <w:p w14:paraId="59E2397F" w14:textId="77777777" w:rsidR="00882C59" w:rsidRPr="00882C59" w:rsidRDefault="57FAC16D" w:rsidP="57FAC16D">
            <w:pPr>
              <w:rPr>
                <w:sz w:val="24"/>
                <w:szCs w:val="24"/>
              </w:rPr>
            </w:pPr>
            <w:r w:rsidRPr="57FAC16D">
              <w:rPr>
                <w:sz w:val="24"/>
                <w:szCs w:val="24"/>
              </w:rPr>
              <w:t>Participant words &amp; phrases</w:t>
            </w:r>
          </w:p>
        </w:tc>
        <w:tc>
          <w:tcPr>
            <w:tcW w:w="1517" w:type="dxa"/>
          </w:tcPr>
          <w:p w14:paraId="56C49627" w14:textId="77777777" w:rsidR="00882C59" w:rsidRPr="00882C59" w:rsidRDefault="57FAC16D" w:rsidP="57FAC16D">
            <w:pPr>
              <w:rPr>
                <w:sz w:val="24"/>
                <w:szCs w:val="24"/>
              </w:rPr>
            </w:pPr>
            <w:r w:rsidRPr="57FAC16D">
              <w:rPr>
                <w:sz w:val="24"/>
                <w:szCs w:val="24"/>
              </w:rPr>
              <w:t>String</w:t>
            </w:r>
          </w:p>
        </w:tc>
      </w:tr>
      <w:tr w:rsidR="00882C59" w:rsidRPr="00882C59" w14:paraId="0BC2727C" w14:textId="77777777" w:rsidTr="57FAC16D">
        <w:tc>
          <w:tcPr>
            <w:tcW w:w="2547" w:type="dxa"/>
          </w:tcPr>
          <w:p w14:paraId="63251C5D" w14:textId="77777777" w:rsidR="00882C59" w:rsidRPr="00882C59" w:rsidRDefault="57FAC16D" w:rsidP="57FAC16D">
            <w:pPr>
              <w:rPr>
                <w:rFonts w:ascii="Calibri" w:hAnsi="Calibri" w:cs="Calibri"/>
                <w:b/>
                <w:bCs/>
                <w:color w:val="000000" w:themeColor="text1"/>
                <w:sz w:val="24"/>
                <w:szCs w:val="24"/>
                <w:lang/>
              </w:rPr>
            </w:pPr>
            <w:proofErr w:type="spellStart"/>
            <w:r w:rsidRPr="57FAC16D">
              <w:rPr>
                <w:sz w:val="24"/>
                <w:szCs w:val="24"/>
              </w:rPr>
              <w:t>eval_directed_at</w:t>
            </w:r>
            <w:proofErr w:type="spellEnd"/>
          </w:p>
        </w:tc>
        <w:tc>
          <w:tcPr>
            <w:tcW w:w="5145" w:type="dxa"/>
          </w:tcPr>
          <w:p w14:paraId="21BE0C41" w14:textId="77777777" w:rsidR="00882C59" w:rsidRPr="00882C59" w:rsidRDefault="57FAC16D" w:rsidP="57FAC16D">
            <w:pPr>
              <w:rPr>
                <w:sz w:val="24"/>
                <w:szCs w:val="24"/>
              </w:rPr>
            </w:pPr>
            <w:r w:rsidRPr="57FAC16D">
              <w:rPr>
                <w:sz w:val="24"/>
                <w:szCs w:val="24"/>
              </w:rPr>
              <w:t>Year and party leader name</w:t>
            </w:r>
          </w:p>
        </w:tc>
        <w:tc>
          <w:tcPr>
            <w:tcW w:w="1517" w:type="dxa"/>
          </w:tcPr>
          <w:p w14:paraId="12E8E5BE" w14:textId="77777777" w:rsidR="00882C59" w:rsidRPr="00882C59" w:rsidRDefault="57FAC16D" w:rsidP="57FAC16D">
            <w:pPr>
              <w:rPr>
                <w:sz w:val="24"/>
                <w:szCs w:val="24"/>
              </w:rPr>
            </w:pPr>
            <w:r w:rsidRPr="57FAC16D">
              <w:rPr>
                <w:sz w:val="24"/>
                <w:szCs w:val="24"/>
              </w:rPr>
              <w:t>String</w:t>
            </w:r>
          </w:p>
        </w:tc>
      </w:tr>
      <w:tr w:rsidR="00882C59" w:rsidRPr="00882C59" w14:paraId="1D8CB385" w14:textId="77777777" w:rsidTr="57FAC16D">
        <w:tc>
          <w:tcPr>
            <w:tcW w:w="2547" w:type="dxa"/>
          </w:tcPr>
          <w:p w14:paraId="3DAEA4F6" w14:textId="77777777" w:rsidR="00882C59" w:rsidRPr="00882C59" w:rsidRDefault="57FAC16D" w:rsidP="57FAC16D">
            <w:pPr>
              <w:rPr>
                <w:rFonts w:ascii="Calibri" w:hAnsi="Calibri" w:cs="Calibri"/>
                <w:b/>
                <w:bCs/>
                <w:color w:val="000000" w:themeColor="text1"/>
                <w:sz w:val="24"/>
                <w:szCs w:val="24"/>
                <w:lang/>
              </w:rPr>
            </w:pPr>
            <w:proofErr w:type="spellStart"/>
            <w:r w:rsidRPr="57FAC16D">
              <w:rPr>
                <w:sz w:val="24"/>
                <w:szCs w:val="24"/>
              </w:rPr>
              <w:t>affective_evaluation</w:t>
            </w:r>
            <w:proofErr w:type="spellEnd"/>
          </w:p>
        </w:tc>
        <w:tc>
          <w:tcPr>
            <w:tcW w:w="5145" w:type="dxa"/>
          </w:tcPr>
          <w:p w14:paraId="6FFB47C2" w14:textId="77777777" w:rsidR="00882C59" w:rsidRPr="00882C59" w:rsidRDefault="57FAC16D" w:rsidP="57FAC16D">
            <w:pPr>
              <w:rPr>
                <w:sz w:val="24"/>
                <w:szCs w:val="24"/>
              </w:rPr>
            </w:pPr>
            <w:r w:rsidRPr="57FAC16D">
              <w:rPr>
                <w:sz w:val="24"/>
                <w:szCs w:val="24"/>
              </w:rPr>
              <w:t>Important and uncoded</w:t>
            </w:r>
          </w:p>
        </w:tc>
        <w:tc>
          <w:tcPr>
            <w:tcW w:w="1517" w:type="dxa"/>
          </w:tcPr>
          <w:p w14:paraId="15FCC7E1" w14:textId="77777777" w:rsidR="00882C59" w:rsidRPr="00882C59" w:rsidRDefault="57FAC16D" w:rsidP="57FAC16D">
            <w:pPr>
              <w:rPr>
                <w:sz w:val="24"/>
                <w:szCs w:val="24"/>
              </w:rPr>
            </w:pPr>
            <w:r w:rsidRPr="57FAC16D">
              <w:rPr>
                <w:sz w:val="24"/>
                <w:szCs w:val="24"/>
              </w:rPr>
              <w:t>String</w:t>
            </w:r>
          </w:p>
        </w:tc>
      </w:tr>
      <w:tr w:rsidR="00882C59" w:rsidRPr="00882C59" w14:paraId="7946E950" w14:textId="77777777" w:rsidTr="57FAC16D">
        <w:tc>
          <w:tcPr>
            <w:tcW w:w="2547" w:type="dxa"/>
          </w:tcPr>
          <w:p w14:paraId="39CFB24F" w14:textId="65FEAF04" w:rsidR="00882C59" w:rsidRPr="00882C59" w:rsidRDefault="57FAC16D" w:rsidP="57FAC16D">
            <w:pPr>
              <w:rPr>
                <w:rFonts w:ascii="Calibri" w:hAnsi="Calibri" w:cs="Calibri"/>
                <w:b/>
                <w:bCs/>
                <w:color w:val="000000" w:themeColor="text1"/>
                <w:sz w:val="24"/>
                <w:szCs w:val="24"/>
                <w:lang/>
              </w:rPr>
            </w:pPr>
            <w:proofErr w:type="spellStart"/>
            <w:r w:rsidRPr="57FAC16D">
              <w:rPr>
                <w:sz w:val="24"/>
                <w:szCs w:val="24"/>
              </w:rPr>
              <w:t>numeric_code</w:t>
            </w:r>
            <w:proofErr w:type="spellEnd"/>
          </w:p>
        </w:tc>
        <w:tc>
          <w:tcPr>
            <w:tcW w:w="5145" w:type="dxa"/>
          </w:tcPr>
          <w:p w14:paraId="6FF854FE" w14:textId="54BDA9B9" w:rsidR="00882C59" w:rsidRPr="00882C59" w:rsidRDefault="57FAC16D" w:rsidP="57FAC16D">
            <w:pPr>
              <w:rPr>
                <w:sz w:val="24"/>
                <w:szCs w:val="24"/>
              </w:rPr>
            </w:pPr>
            <w:r w:rsidRPr="57FAC16D">
              <w:rPr>
                <w:sz w:val="24"/>
                <w:szCs w:val="24"/>
              </w:rPr>
              <w:t>Positive=1, neutral &amp; uncoded = 0, negative = -1</w:t>
            </w:r>
          </w:p>
        </w:tc>
        <w:tc>
          <w:tcPr>
            <w:tcW w:w="1517" w:type="dxa"/>
          </w:tcPr>
          <w:p w14:paraId="24E17B60" w14:textId="77777777" w:rsidR="00882C59" w:rsidRPr="00882C59" w:rsidRDefault="57FAC16D" w:rsidP="57FAC16D">
            <w:pPr>
              <w:rPr>
                <w:sz w:val="24"/>
                <w:szCs w:val="24"/>
              </w:rPr>
            </w:pPr>
            <w:r w:rsidRPr="57FAC16D">
              <w:rPr>
                <w:sz w:val="24"/>
                <w:szCs w:val="24"/>
              </w:rPr>
              <w:t>Numeric</w:t>
            </w:r>
          </w:p>
        </w:tc>
      </w:tr>
    </w:tbl>
    <w:p w14:paraId="74206B98" w14:textId="4DE7DA05" w:rsidR="28282255" w:rsidRDefault="1092BC14" w:rsidP="57FAC16D">
      <w:pPr>
        <w:rPr>
          <w:sz w:val="24"/>
          <w:szCs w:val="24"/>
        </w:rPr>
      </w:pPr>
      <w:r w:rsidRPr="1092BC14">
        <w:rPr>
          <w:sz w:val="24"/>
          <w:szCs w:val="24"/>
        </w:rPr>
        <w:t>N: 665 words for Brown, Cameron</w:t>
      </w:r>
      <w:r w:rsidR="00E956B1">
        <w:rPr>
          <w:sz w:val="24"/>
          <w:szCs w:val="24"/>
        </w:rPr>
        <w:t>,</w:t>
      </w:r>
      <w:r w:rsidRPr="1092BC14">
        <w:rPr>
          <w:sz w:val="24"/>
          <w:szCs w:val="24"/>
        </w:rPr>
        <w:t xml:space="preserve"> and Clegg.</w:t>
      </w:r>
      <w:r w:rsidR="28282255">
        <w:br/>
      </w:r>
    </w:p>
    <w:tbl>
      <w:tblPr>
        <w:tblStyle w:val="TableGrid"/>
        <w:tblW w:w="9209" w:type="dxa"/>
        <w:tblLook w:val="04A0" w:firstRow="1" w:lastRow="0" w:firstColumn="1" w:lastColumn="0" w:noHBand="0" w:noVBand="1"/>
      </w:tblPr>
      <w:tblGrid>
        <w:gridCol w:w="2547"/>
        <w:gridCol w:w="5205"/>
        <w:gridCol w:w="1457"/>
      </w:tblGrid>
      <w:tr w:rsidR="00882C59" w:rsidRPr="00882C59" w14:paraId="01CB91E6" w14:textId="77777777" w:rsidTr="73F83581">
        <w:tc>
          <w:tcPr>
            <w:tcW w:w="2547" w:type="dxa"/>
          </w:tcPr>
          <w:p w14:paraId="6CD8AB24" w14:textId="080D1DA3" w:rsidR="00882C59" w:rsidRPr="00882C59" w:rsidRDefault="73F83581" w:rsidP="57FAC16D">
            <w:pPr>
              <w:rPr>
                <w:b/>
                <w:bCs/>
                <w:sz w:val="24"/>
                <w:szCs w:val="24"/>
              </w:rPr>
            </w:pPr>
            <w:r w:rsidRPr="73F83581">
              <w:rPr>
                <w:b/>
                <w:bCs/>
                <w:sz w:val="24"/>
                <w:szCs w:val="24"/>
              </w:rPr>
              <w:t>2015 Variable Label</w:t>
            </w:r>
          </w:p>
        </w:tc>
        <w:tc>
          <w:tcPr>
            <w:tcW w:w="5205" w:type="dxa"/>
          </w:tcPr>
          <w:p w14:paraId="4F2A78E4" w14:textId="77777777" w:rsidR="00882C59" w:rsidRPr="00882C59" w:rsidRDefault="57FAC16D" w:rsidP="57FAC16D">
            <w:pPr>
              <w:rPr>
                <w:b/>
                <w:bCs/>
                <w:sz w:val="24"/>
                <w:szCs w:val="24"/>
              </w:rPr>
            </w:pPr>
            <w:r w:rsidRPr="57FAC16D">
              <w:rPr>
                <w:b/>
                <w:bCs/>
                <w:sz w:val="24"/>
                <w:szCs w:val="24"/>
              </w:rPr>
              <w:t>Contents</w:t>
            </w:r>
          </w:p>
        </w:tc>
        <w:tc>
          <w:tcPr>
            <w:tcW w:w="1457" w:type="dxa"/>
          </w:tcPr>
          <w:p w14:paraId="2B6CA390" w14:textId="77777777" w:rsidR="00882C59" w:rsidRPr="00882C59" w:rsidRDefault="57FAC16D" w:rsidP="57FAC16D">
            <w:pPr>
              <w:rPr>
                <w:b/>
                <w:bCs/>
                <w:sz w:val="24"/>
                <w:szCs w:val="24"/>
              </w:rPr>
            </w:pPr>
            <w:r w:rsidRPr="57FAC16D">
              <w:rPr>
                <w:b/>
                <w:bCs/>
                <w:sz w:val="24"/>
                <w:szCs w:val="24"/>
              </w:rPr>
              <w:t>Data Type</w:t>
            </w:r>
          </w:p>
        </w:tc>
      </w:tr>
      <w:tr w:rsidR="00882C59" w:rsidRPr="00882C59" w14:paraId="4365F6E0" w14:textId="77777777" w:rsidTr="73F83581">
        <w:tc>
          <w:tcPr>
            <w:tcW w:w="2547" w:type="dxa"/>
          </w:tcPr>
          <w:p w14:paraId="79A8DC13" w14:textId="77777777" w:rsidR="00882C59" w:rsidRPr="00882C59" w:rsidRDefault="57FAC16D" w:rsidP="57FAC16D">
            <w:pPr>
              <w:rPr>
                <w:rFonts w:ascii="Calibri" w:hAnsi="Calibri" w:cs="Calibri"/>
                <w:b/>
                <w:bCs/>
                <w:color w:val="000000" w:themeColor="text1"/>
                <w:sz w:val="24"/>
                <w:szCs w:val="24"/>
                <w:lang/>
              </w:rPr>
            </w:pPr>
            <w:r w:rsidRPr="57FAC16D">
              <w:rPr>
                <w:sz w:val="24"/>
                <w:szCs w:val="24"/>
              </w:rPr>
              <w:t>leader-</w:t>
            </w:r>
            <w:proofErr w:type="spellStart"/>
            <w:r w:rsidRPr="57FAC16D">
              <w:rPr>
                <w:sz w:val="24"/>
                <w:szCs w:val="24"/>
              </w:rPr>
              <w:t>evaluation_text</w:t>
            </w:r>
            <w:proofErr w:type="spellEnd"/>
          </w:p>
        </w:tc>
        <w:tc>
          <w:tcPr>
            <w:tcW w:w="5205" w:type="dxa"/>
          </w:tcPr>
          <w:p w14:paraId="5E0FB598" w14:textId="77777777" w:rsidR="00882C59" w:rsidRPr="00882C59" w:rsidRDefault="57FAC16D" w:rsidP="57FAC16D">
            <w:pPr>
              <w:rPr>
                <w:sz w:val="24"/>
                <w:szCs w:val="24"/>
              </w:rPr>
            </w:pPr>
            <w:r w:rsidRPr="57FAC16D">
              <w:rPr>
                <w:sz w:val="24"/>
                <w:szCs w:val="24"/>
              </w:rPr>
              <w:t>Participant words &amp; phrases</w:t>
            </w:r>
          </w:p>
        </w:tc>
        <w:tc>
          <w:tcPr>
            <w:tcW w:w="1457" w:type="dxa"/>
          </w:tcPr>
          <w:p w14:paraId="1BB68055" w14:textId="77777777" w:rsidR="00882C59" w:rsidRPr="00882C59" w:rsidRDefault="57FAC16D" w:rsidP="57FAC16D">
            <w:pPr>
              <w:rPr>
                <w:sz w:val="24"/>
                <w:szCs w:val="24"/>
              </w:rPr>
            </w:pPr>
            <w:r w:rsidRPr="57FAC16D">
              <w:rPr>
                <w:sz w:val="24"/>
                <w:szCs w:val="24"/>
              </w:rPr>
              <w:t>String</w:t>
            </w:r>
          </w:p>
        </w:tc>
      </w:tr>
      <w:tr w:rsidR="00882C59" w:rsidRPr="00882C59" w14:paraId="2BCB5718" w14:textId="77777777" w:rsidTr="73F83581">
        <w:tc>
          <w:tcPr>
            <w:tcW w:w="2547" w:type="dxa"/>
          </w:tcPr>
          <w:p w14:paraId="39BCB97B" w14:textId="77777777" w:rsidR="00882C59" w:rsidRPr="00882C59" w:rsidRDefault="57FAC16D" w:rsidP="57FAC16D">
            <w:pPr>
              <w:rPr>
                <w:rFonts w:ascii="Calibri" w:hAnsi="Calibri" w:cs="Calibri"/>
                <w:b/>
                <w:bCs/>
                <w:color w:val="000000" w:themeColor="text1"/>
                <w:sz w:val="24"/>
                <w:szCs w:val="24"/>
                <w:lang/>
              </w:rPr>
            </w:pPr>
            <w:proofErr w:type="spellStart"/>
            <w:r w:rsidRPr="57FAC16D">
              <w:rPr>
                <w:sz w:val="24"/>
                <w:szCs w:val="24"/>
              </w:rPr>
              <w:t>eval_directed_at</w:t>
            </w:r>
            <w:proofErr w:type="spellEnd"/>
          </w:p>
        </w:tc>
        <w:tc>
          <w:tcPr>
            <w:tcW w:w="5205" w:type="dxa"/>
          </w:tcPr>
          <w:p w14:paraId="18246FD0" w14:textId="77777777" w:rsidR="00882C59" w:rsidRPr="00882C59" w:rsidRDefault="57FAC16D" w:rsidP="57FAC16D">
            <w:pPr>
              <w:rPr>
                <w:sz w:val="24"/>
                <w:szCs w:val="24"/>
              </w:rPr>
            </w:pPr>
            <w:r w:rsidRPr="57FAC16D">
              <w:rPr>
                <w:sz w:val="24"/>
                <w:szCs w:val="24"/>
              </w:rPr>
              <w:t>Year and party leader name</w:t>
            </w:r>
          </w:p>
        </w:tc>
        <w:tc>
          <w:tcPr>
            <w:tcW w:w="1457" w:type="dxa"/>
          </w:tcPr>
          <w:p w14:paraId="48E24705" w14:textId="77777777" w:rsidR="00882C59" w:rsidRPr="00882C59" w:rsidRDefault="57FAC16D" w:rsidP="57FAC16D">
            <w:pPr>
              <w:rPr>
                <w:sz w:val="24"/>
                <w:szCs w:val="24"/>
              </w:rPr>
            </w:pPr>
            <w:r w:rsidRPr="57FAC16D">
              <w:rPr>
                <w:sz w:val="24"/>
                <w:szCs w:val="24"/>
              </w:rPr>
              <w:t>String</w:t>
            </w:r>
          </w:p>
        </w:tc>
      </w:tr>
      <w:tr w:rsidR="00882C59" w:rsidRPr="00882C59" w14:paraId="3028CE11" w14:textId="77777777" w:rsidTr="73F83581">
        <w:tc>
          <w:tcPr>
            <w:tcW w:w="2547" w:type="dxa"/>
          </w:tcPr>
          <w:p w14:paraId="32D90A1D" w14:textId="77777777" w:rsidR="00882C59" w:rsidRPr="00882C59" w:rsidRDefault="57FAC16D" w:rsidP="57FAC16D">
            <w:pPr>
              <w:rPr>
                <w:rFonts w:ascii="Calibri" w:hAnsi="Calibri" w:cs="Calibri"/>
                <w:b/>
                <w:bCs/>
                <w:color w:val="000000" w:themeColor="text1"/>
                <w:sz w:val="24"/>
                <w:szCs w:val="24"/>
                <w:lang/>
              </w:rPr>
            </w:pPr>
            <w:proofErr w:type="spellStart"/>
            <w:r w:rsidRPr="57FAC16D">
              <w:rPr>
                <w:sz w:val="24"/>
                <w:szCs w:val="24"/>
              </w:rPr>
              <w:t>affective_evaluation</w:t>
            </w:r>
            <w:proofErr w:type="spellEnd"/>
          </w:p>
        </w:tc>
        <w:tc>
          <w:tcPr>
            <w:tcW w:w="5205" w:type="dxa"/>
          </w:tcPr>
          <w:p w14:paraId="4B65BE92" w14:textId="77777777" w:rsidR="00882C59" w:rsidRPr="00882C59" w:rsidRDefault="57FAC16D" w:rsidP="57FAC16D">
            <w:pPr>
              <w:rPr>
                <w:sz w:val="24"/>
                <w:szCs w:val="24"/>
              </w:rPr>
            </w:pPr>
            <w:r w:rsidRPr="57FAC16D">
              <w:rPr>
                <w:sz w:val="24"/>
                <w:szCs w:val="24"/>
              </w:rPr>
              <w:t>Important and uncoded</w:t>
            </w:r>
          </w:p>
        </w:tc>
        <w:tc>
          <w:tcPr>
            <w:tcW w:w="1457" w:type="dxa"/>
          </w:tcPr>
          <w:p w14:paraId="194CBE2F" w14:textId="77777777" w:rsidR="00882C59" w:rsidRPr="00882C59" w:rsidRDefault="57FAC16D" w:rsidP="57FAC16D">
            <w:pPr>
              <w:rPr>
                <w:sz w:val="24"/>
                <w:szCs w:val="24"/>
              </w:rPr>
            </w:pPr>
            <w:r w:rsidRPr="57FAC16D">
              <w:rPr>
                <w:sz w:val="24"/>
                <w:szCs w:val="24"/>
              </w:rPr>
              <w:t>String</w:t>
            </w:r>
          </w:p>
        </w:tc>
      </w:tr>
      <w:tr w:rsidR="00882C59" w:rsidRPr="00882C59" w14:paraId="329C58AD" w14:textId="77777777" w:rsidTr="73F83581">
        <w:tc>
          <w:tcPr>
            <w:tcW w:w="2547" w:type="dxa"/>
          </w:tcPr>
          <w:p w14:paraId="28763679" w14:textId="284EA3C5" w:rsidR="00882C59" w:rsidRPr="00882C59" w:rsidRDefault="73F83581" w:rsidP="73F83581">
            <w:pPr>
              <w:rPr>
                <w:rFonts w:ascii="Calibri" w:hAnsi="Calibri" w:cs="Calibri"/>
                <w:b/>
                <w:bCs/>
                <w:color w:val="000000" w:themeColor="text1"/>
                <w:sz w:val="24"/>
                <w:szCs w:val="24"/>
                <w:lang/>
              </w:rPr>
            </w:pPr>
            <w:proofErr w:type="spellStart"/>
            <w:r w:rsidRPr="73F83581">
              <w:rPr>
                <w:sz w:val="24"/>
                <w:szCs w:val="24"/>
              </w:rPr>
              <w:t>numeric_code</w:t>
            </w:r>
            <w:proofErr w:type="spellEnd"/>
          </w:p>
        </w:tc>
        <w:tc>
          <w:tcPr>
            <w:tcW w:w="5205" w:type="dxa"/>
          </w:tcPr>
          <w:p w14:paraId="5A1480B2" w14:textId="77777777" w:rsidR="00882C59" w:rsidRPr="00882C59" w:rsidRDefault="57FAC16D" w:rsidP="57FAC16D">
            <w:pPr>
              <w:rPr>
                <w:sz w:val="24"/>
                <w:szCs w:val="24"/>
              </w:rPr>
            </w:pPr>
            <w:r w:rsidRPr="57FAC16D">
              <w:rPr>
                <w:sz w:val="24"/>
                <w:szCs w:val="24"/>
              </w:rPr>
              <w:t>Positive=1, neutral &amp; uncoded = 0, negative = -1</w:t>
            </w:r>
          </w:p>
        </w:tc>
        <w:tc>
          <w:tcPr>
            <w:tcW w:w="1457" w:type="dxa"/>
          </w:tcPr>
          <w:p w14:paraId="5F9A041B" w14:textId="77777777" w:rsidR="00882C59" w:rsidRPr="00882C59" w:rsidRDefault="57FAC16D" w:rsidP="57FAC16D">
            <w:pPr>
              <w:rPr>
                <w:sz w:val="24"/>
                <w:szCs w:val="24"/>
              </w:rPr>
            </w:pPr>
            <w:r w:rsidRPr="57FAC16D">
              <w:rPr>
                <w:sz w:val="24"/>
                <w:szCs w:val="24"/>
              </w:rPr>
              <w:t>Numeric</w:t>
            </w:r>
          </w:p>
        </w:tc>
      </w:tr>
    </w:tbl>
    <w:p w14:paraId="13422D83" w14:textId="6BFFC2FA" w:rsidR="00882C59" w:rsidRDefault="73F83581" w:rsidP="57FAC16D">
      <w:pPr>
        <w:rPr>
          <w:sz w:val="24"/>
          <w:szCs w:val="24"/>
        </w:rPr>
      </w:pPr>
      <w:r w:rsidRPr="73F83581">
        <w:rPr>
          <w:sz w:val="24"/>
          <w:szCs w:val="24"/>
        </w:rPr>
        <w:t>N: 1,767 words for Cameron, Miliband, Clegg, Sturgeon, Wood, Bennett</w:t>
      </w:r>
      <w:r w:rsidR="00E956B1">
        <w:rPr>
          <w:sz w:val="24"/>
          <w:szCs w:val="24"/>
        </w:rPr>
        <w:t>,</w:t>
      </w:r>
      <w:r w:rsidRPr="73F83581">
        <w:rPr>
          <w:sz w:val="24"/>
          <w:szCs w:val="24"/>
        </w:rPr>
        <w:t xml:space="preserve"> and Farage</w:t>
      </w:r>
      <w:r w:rsidR="00882C59">
        <w:br/>
      </w:r>
    </w:p>
    <w:tbl>
      <w:tblPr>
        <w:tblStyle w:val="TableGrid"/>
        <w:tblW w:w="9209" w:type="dxa"/>
        <w:tblLook w:val="04A0" w:firstRow="1" w:lastRow="0" w:firstColumn="1" w:lastColumn="0" w:noHBand="0" w:noVBand="1"/>
      </w:tblPr>
      <w:tblGrid>
        <w:gridCol w:w="2547"/>
        <w:gridCol w:w="5190"/>
        <w:gridCol w:w="1472"/>
      </w:tblGrid>
      <w:tr w:rsidR="00882C59" w:rsidRPr="00882C59" w14:paraId="4124A731" w14:textId="77777777" w:rsidTr="73F83581">
        <w:tc>
          <w:tcPr>
            <w:tcW w:w="2547" w:type="dxa"/>
          </w:tcPr>
          <w:p w14:paraId="7A369934" w14:textId="1C95403E" w:rsidR="00882C59" w:rsidRPr="00882C59" w:rsidRDefault="73F83581" w:rsidP="57FAC16D">
            <w:pPr>
              <w:rPr>
                <w:b/>
                <w:bCs/>
                <w:sz w:val="24"/>
                <w:szCs w:val="24"/>
              </w:rPr>
            </w:pPr>
            <w:r w:rsidRPr="73F83581">
              <w:rPr>
                <w:b/>
                <w:bCs/>
                <w:sz w:val="24"/>
                <w:szCs w:val="24"/>
              </w:rPr>
              <w:t>2017 Variable Label</w:t>
            </w:r>
          </w:p>
        </w:tc>
        <w:tc>
          <w:tcPr>
            <w:tcW w:w="5190" w:type="dxa"/>
          </w:tcPr>
          <w:p w14:paraId="1BA0596D" w14:textId="77777777" w:rsidR="00882C59" w:rsidRPr="00882C59" w:rsidRDefault="57FAC16D" w:rsidP="57FAC16D">
            <w:pPr>
              <w:rPr>
                <w:b/>
                <w:bCs/>
                <w:sz w:val="24"/>
                <w:szCs w:val="24"/>
              </w:rPr>
            </w:pPr>
            <w:r w:rsidRPr="57FAC16D">
              <w:rPr>
                <w:b/>
                <w:bCs/>
                <w:sz w:val="24"/>
                <w:szCs w:val="24"/>
              </w:rPr>
              <w:t>Contents</w:t>
            </w:r>
          </w:p>
        </w:tc>
        <w:tc>
          <w:tcPr>
            <w:tcW w:w="1472" w:type="dxa"/>
          </w:tcPr>
          <w:p w14:paraId="7193760C" w14:textId="77777777" w:rsidR="00882C59" w:rsidRPr="00882C59" w:rsidRDefault="57FAC16D" w:rsidP="57FAC16D">
            <w:pPr>
              <w:rPr>
                <w:b/>
                <w:bCs/>
                <w:sz w:val="24"/>
                <w:szCs w:val="24"/>
              </w:rPr>
            </w:pPr>
            <w:r w:rsidRPr="57FAC16D">
              <w:rPr>
                <w:b/>
                <w:bCs/>
                <w:sz w:val="24"/>
                <w:szCs w:val="24"/>
              </w:rPr>
              <w:t>Data Type</w:t>
            </w:r>
          </w:p>
        </w:tc>
      </w:tr>
      <w:tr w:rsidR="00882C59" w:rsidRPr="00882C59" w14:paraId="06364311" w14:textId="77777777" w:rsidTr="73F83581">
        <w:tc>
          <w:tcPr>
            <w:tcW w:w="2547" w:type="dxa"/>
          </w:tcPr>
          <w:p w14:paraId="362ECDF4" w14:textId="77777777" w:rsidR="00882C59" w:rsidRPr="00882C59" w:rsidRDefault="57FAC16D" w:rsidP="57FAC16D">
            <w:pPr>
              <w:rPr>
                <w:rFonts w:ascii="Calibri" w:hAnsi="Calibri" w:cs="Calibri"/>
                <w:b/>
                <w:bCs/>
                <w:color w:val="000000" w:themeColor="text1"/>
                <w:sz w:val="24"/>
                <w:szCs w:val="24"/>
                <w:lang/>
              </w:rPr>
            </w:pPr>
            <w:r w:rsidRPr="57FAC16D">
              <w:rPr>
                <w:sz w:val="24"/>
                <w:szCs w:val="24"/>
              </w:rPr>
              <w:t>leader-</w:t>
            </w:r>
            <w:proofErr w:type="spellStart"/>
            <w:r w:rsidRPr="57FAC16D">
              <w:rPr>
                <w:sz w:val="24"/>
                <w:szCs w:val="24"/>
              </w:rPr>
              <w:t>evaluation_text</w:t>
            </w:r>
            <w:proofErr w:type="spellEnd"/>
          </w:p>
        </w:tc>
        <w:tc>
          <w:tcPr>
            <w:tcW w:w="5190" w:type="dxa"/>
          </w:tcPr>
          <w:p w14:paraId="3C9FEA99" w14:textId="77777777" w:rsidR="00882C59" w:rsidRPr="00882C59" w:rsidRDefault="57FAC16D" w:rsidP="57FAC16D">
            <w:pPr>
              <w:rPr>
                <w:sz w:val="24"/>
                <w:szCs w:val="24"/>
              </w:rPr>
            </w:pPr>
            <w:r w:rsidRPr="57FAC16D">
              <w:rPr>
                <w:sz w:val="24"/>
                <w:szCs w:val="24"/>
              </w:rPr>
              <w:t>Participant words &amp; phrases</w:t>
            </w:r>
          </w:p>
        </w:tc>
        <w:tc>
          <w:tcPr>
            <w:tcW w:w="1472" w:type="dxa"/>
          </w:tcPr>
          <w:p w14:paraId="5DF7CB11" w14:textId="77777777" w:rsidR="00882C59" w:rsidRPr="00882C59" w:rsidRDefault="57FAC16D" w:rsidP="57FAC16D">
            <w:pPr>
              <w:rPr>
                <w:sz w:val="24"/>
                <w:szCs w:val="24"/>
              </w:rPr>
            </w:pPr>
            <w:r w:rsidRPr="57FAC16D">
              <w:rPr>
                <w:sz w:val="24"/>
                <w:szCs w:val="24"/>
              </w:rPr>
              <w:t>String</w:t>
            </w:r>
          </w:p>
        </w:tc>
      </w:tr>
      <w:tr w:rsidR="00882C59" w:rsidRPr="00882C59" w14:paraId="5FDE7DEE" w14:textId="77777777" w:rsidTr="73F83581">
        <w:tc>
          <w:tcPr>
            <w:tcW w:w="2547" w:type="dxa"/>
          </w:tcPr>
          <w:p w14:paraId="6AB78843" w14:textId="77777777" w:rsidR="00882C59" w:rsidRPr="00882C59" w:rsidRDefault="57FAC16D" w:rsidP="57FAC16D">
            <w:pPr>
              <w:rPr>
                <w:rFonts w:ascii="Calibri" w:hAnsi="Calibri" w:cs="Calibri"/>
                <w:b/>
                <w:bCs/>
                <w:color w:val="000000" w:themeColor="text1"/>
                <w:sz w:val="24"/>
                <w:szCs w:val="24"/>
                <w:lang/>
              </w:rPr>
            </w:pPr>
            <w:proofErr w:type="spellStart"/>
            <w:r w:rsidRPr="57FAC16D">
              <w:rPr>
                <w:sz w:val="24"/>
                <w:szCs w:val="24"/>
              </w:rPr>
              <w:t>eval_directed_at</w:t>
            </w:r>
            <w:proofErr w:type="spellEnd"/>
          </w:p>
        </w:tc>
        <w:tc>
          <w:tcPr>
            <w:tcW w:w="5190" w:type="dxa"/>
          </w:tcPr>
          <w:p w14:paraId="1DF36F2C" w14:textId="77777777" w:rsidR="00882C59" w:rsidRPr="00882C59" w:rsidRDefault="57FAC16D" w:rsidP="57FAC16D">
            <w:pPr>
              <w:rPr>
                <w:sz w:val="24"/>
                <w:szCs w:val="24"/>
              </w:rPr>
            </w:pPr>
            <w:r w:rsidRPr="57FAC16D">
              <w:rPr>
                <w:sz w:val="24"/>
                <w:szCs w:val="24"/>
              </w:rPr>
              <w:t>Year and party leader name</w:t>
            </w:r>
          </w:p>
        </w:tc>
        <w:tc>
          <w:tcPr>
            <w:tcW w:w="1472" w:type="dxa"/>
          </w:tcPr>
          <w:p w14:paraId="1EFCB5FD" w14:textId="77777777" w:rsidR="00882C59" w:rsidRPr="00882C59" w:rsidRDefault="57FAC16D" w:rsidP="57FAC16D">
            <w:pPr>
              <w:rPr>
                <w:sz w:val="24"/>
                <w:szCs w:val="24"/>
              </w:rPr>
            </w:pPr>
            <w:r w:rsidRPr="57FAC16D">
              <w:rPr>
                <w:sz w:val="24"/>
                <w:szCs w:val="24"/>
              </w:rPr>
              <w:t>String</w:t>
            </w:r>
          </w:p>
        </w:tc>
      </w:tr>
      <w:tr w:rsidR="00882C59" w:rsidRPr="00882C59" w14:paraId="094120B0" w14:textId="77777777" w:rsidTr="73F83581">
        <w:tc>
          <w:tcPr>
            <w:tcW w:w="2547" w:type="dxa"/>
          </w:tcPr>
          <w:p w14:paraId="7591F730" w14:textId="77777777" w:rsidR="00882C59" w:rsidRPr="00882C59" w:rsidRDefault="57FAC16D" w:rsidP="57FAC16D">
            <w:pPr>
              <w:rPr>
                <w:rFonts w:ascii="Calibri" w:hAnsi="Calibri" w:cs="Calibri"/>
                <w:b/>
                <w:bCs/>
                <w:color w:val="000000" w:themeColor="text1"/>
                <w:sz w:val="24"/>
                <w:szCs w:val="24"/>
                <w:lang/>
              </w:rPr>
            </w:pPr>
            <w:proofErr w:type="spellStart"/>
            <w:r w:rsidRPr="57FAC16D">
              <w:rPr>
                <w:sz w:val="24"/>
                <w:szCs w:val="24"/>
              </w:rPr>
              <w:t>affective_evaluation</w:t>
            </w:r>
            <w:proofErr w:type="spellEnd"/>
          </w:p>
        </w:tc>
        <w:tc>
          <w:tcPr>
            <w:tcW w:w="5190" w:type="dxa"/>
          </w:tcPr>
          <w:p w14:paraId="7BC4E392" w14:textId="77777777" w:rsidR="00882C59" w:rsidRPr="00882C59" w:rsidRDefault="57FAC16D" w:rsidP="57FAC16D">
            <w:pPr>
              <w:rPr>
                <w:sz w:val="24"/>
                <w:szCs w:val="24"/>
              </w:rPr>
            </w:pPr>
            <w:r w:rsidRPr="57FAC16D">
              <w:rPr>
                <w:sz w:val="24"/>
                <w:szCs w:val="24"/>
              </w:rPr>
              <w:t>Important and uncoded</w:t>
            </w:r>
          </w:p>
        </w:tc>
        <w:tc>
          <w:tcPr>
            <w:tcW w:w="1472" w:type="dxa"/>
          </w:tcPr>
          <w:p w14:paraId="4B5B510C" w14:textId="77777777" w:rsidR="00882C59" w:rsidRPr="00882C59" w:rsidRDefault="57FAC16D" w:rsidP="57FAC16D">
            <w:pPr>
              <w:rPr>
                <w:sz w:val="24"/>
                <w:szCs w:val="24"/>
              </w:rPr>
            </w:pPr>
            <w:r w:rsidRPr="57FAC16D">
              <w:rPr>
                <w:sz w:val="24"/>
                <w:szCs w:val="24"/>
              </w:rPr>
              <w:t>String</w:t>
            </w:r>
          </w:p>
        </w:tc>
      </w:tr>
      <w:tr w:rsidR="00882C59" w:rsidRPr="00882C59" w14:paraId="4E25EEC1" w14:textId="77777777" w:rsidTr="73F83581">
        <w:tc>
          <w:tcPr>
            <w:tcW w:w="2547" w:type="dxa"/>
          </w:tcPr>
          <w:p w14:paraId="228FC5EC" w14:textId="0F7FE134" w:rsidR="00882C59" w:rsidRPr="00882C59" w:rsidRDefault="73F83581" w:rsidP="73F83581">
            <w:pPr>
              <w:rPr>
                <w:rFonts w:ascii="Calibri" w:hAnsi="Calibri" w:cs="Calibri"/>
                <w:b/>
                <w:bCs/>
                <w:color w:val="000000" w:themeColor="text1"/>
                <w:sz w:val="24"/>
                <w:szCs w:val="24"/>
                <w:lang/>
              </w:rPr>
            </w:pPr>
            <w:proofErr w:type="spellStart"/>
            <w:r w:rsidRPr="73F83581">
              <w:rPr>
                <w:sz w:val="24"/>
                <w:szCs w:val="24"/>
              </w:rPr>
              <w:t>numeric_code</w:t>
            </w:r>
            <w:proofErr w:type="spellEnd"/>
          </w:p>
        </w:tc>
        <w:tc>
          <w:tcPr>
            <w:tcW w:w="5190" w:type="dxa"/>
          </w:tcPr>
          <w:p w14:paraId="00A8BB3E" w14:textId="77777777" w:rsidR="00882C59" w:rsidRPr="00882C59" w:rsidRDefault="57FAC16D" w:rsidP="57FAC16D">
            <w:pPr>
              <w:rPr>
                <w:sz w:val="24"/>
                <w:szCs w:val="24"/>
              </w:rPr>
            </w:pPr>
            <w:r w:rsidRPr="57FAC16D">
              <w:rPr>
                <w:sz w:val="24"/>
                <w:szCs w:val="24"/>
              </w:rPr>
              <w:t>Positive=1, neutral &amp; uncoded = 0, negative = -1</w:t>
            </w:r>
          </w:p>
        </w:tc>
        <w:tc>
          <w:tcPr>
            <w:tcW w:w="1472" w:type="dxa"/>
          </w:tcPr>
          <w:p w14:paraId="6423D818" w14:textId="77777777" w:rsidR="00882C59" w:rsidRPr="00882C59" w:rsidRDefault="57FAC16D" w:rsidP="57FAC16D">
            <w:pPr>
              <w:rPr>
                <w:sz w:val="24"/>
                <w:szCs w:val="24"/>
              </w:rPr>
            </w:pPr>
            <w:r w:rsidRPr="57FAC16D">
              <w:rPr>
                <w:sz w:val="24"/>
                <w:szCs w:val="24"/>
              </w:rPr>
              <w:t>Numeric</w:t>
            </w:r>
          </w:p>
        </w:tc>
      </w:tr>
    </w:tbl>
    <w:p w14:paraId="1ADFC8DD" w14:textId="0EAF8F05" w:rsidR="1092BC14" w:rsidRDefault="73F83581" w:rsidP="1092BC14">
      <w:pPr>
        <w:rPr>
          <w:sz w:val="24"/>
          <w:szCs w:val="24"/>
        </w:rPr>
      </w:pPr>
      <w:r w:rsidRPr="73F83581">
        <w:rPr>
          <w:sz w:val="24"/>
          <w:szCs w:val="24"/>
        </w:rPr>
        <w:t xml:space="preserve">N: 1,011 words for May, Corbyn, </w:t>
      </w:r>
      <w:proofErr w:type="spellStart"/>
      <w:r w:rsidRPr="73F83581">
        <w:rPr>
          <w:sz w:val="24"/>
          <w:szCs w:val="24"/>
        </w:rPr>
        <w:t>Farron</w:t>
      </w:r>
      <w:proofErr w:type="spellEnd"/>
      <w:r w:rsidRPr="73F83581">
        <w:rPr>
          <w:sz w:val="24"/>
          <w:szCs w:val="24"/>
        </w:rPr>
        <w:t xml:space="preserve">, Sturgeon, Wood, Bartley and Lucas, and </w:t>
      </w:r>
      <w:proofErr w:type="spellStart"/>
      <w:r w:rsidRPr="73F83581">
        <w:rPr>
          <w:sz w:val="24"/>
          <w:szCs w:val="24"/>
        </w:rPr>
        <w:t>Nutall</w:t>
      </w:r>
      <w:proofErr w:type="spellEnd"/>
      <w:r w:rsidR="1092BC14">
        <w:br/>
      </w:r>
    </w:p>
    <w:tbl>
      <w:tblPr>
        <w:tblStyle w:val="TableGrid"/>
        <w:tblW w:w="9209" w:type="dxa"/>
        <w:tblLook w:val="04A0" w:firstRow="1" w:lastRow="0" w:firstColumn="1" w:lastColumn="0" w:noHBand="0" w:noVBand="1"/>
      </w:tblPr>
      <w:tblGrid>
        <w:gridCol w:w="2547"/>
        <w:gridCol w:w="5160"/>
        <w:gridCol w:w="1502"/>
      </w:tblGrid>
      <w:tr w:rsidR="00882C59" w:rsidRPr="00882C59" w14:paraId="44AE7915" w14:textId="77777777" w:rsidTr="73F83581">
        <w:tc>
          <w:tcPr>
            <w:tcW w:w="2547" w:type="dxa"/>
          </w:tcPr>
          <w:p w14:paraId="11F21648" w14:textId="2DE6B653" w:rsidR="00882C59" w:rsidRPr="00882C59" w:rsidRDefault="73F83581" w:rsidP="57FAC16D">
            <w:pPr>
              <w:rPr>
                <w:b/>
                <w:bCs/>
                <w:sz w:val="24"/>
                <w:szCs w:val="24"/>
              </w:rPr>
            </w:pPr>
            <w:r w:rsidRPr="73F83581">
              <w:rPr>
                <w:b/>
                <w:bCs/>
                <w:sz w:val="24"/>
                <w:szCs w:val="24"/>
              </w:rPr>
              <w:t>2019 Variable Label</w:t>
            </w:r>
          </w:p>
        </w:tc>
        <w:tc>
          <w:tcPr>
            <w:tcW w:w="5160" w:type="dxa"/>
          </w:tcPr>
          <w:p w14:paraId="0F4D7784" w14:textId="77777777" w:rsidR="00882C59" w:rsidRPr="00882C59" w:rsidRDefault="57FAC16D" w:rsidP="57FAC16D">
            <w:pPr>
              <w:rPr>
                <w:b/>
                <w:bCs/>
                <w:sz w:val="24"/>
                <w:szCs w:val="24"/>
              </w:rPr>
            </w:pPr>
            <w:r w:rsidRPr="57FAC16D">
              <w:rPr>
                <w:b/>
                <w:bCs/>
                <w:sz w:val="24"/>
                <w:szCs w:val="24"/>
              </w:rPr>
              <w:t>Contents</w:t>
            </w:r>
          </w:p>
        </w:tc>
        <w:tc>
          <w:tcPr>
            <w:tcW w:w="1502" w:type="dxa"/>
          </w:tcPr>
          <w:p w14:paraId="29EEAEA3" w14:textId="77777777" w:rsidR="00882C59" w:rsidRPr="00882C59" w:rsidRDefault="57FAC16D" w:rsidP="57FAC16D">
            <w:pPr>
              <w:rPr>
                <w:b/>
                <w:bCs/>
                <w:sz w:val="24"/>
                <w:szCs w:val="24"/>
              </w:rPr>
            </w:pPr>
            <w:r w:rsidRPr="57FAC16D">
              <w:rPr>
                <w:b/>
                <w:bCs/>
                <w:sz w:val="24"/>
                <w:szCs w:val="24"/>
              </w:rPr>
              <w:t>Data Type</w:t>
            </w:r>
          </w:p>
        </w:tc>
      </w:tr>
      <w:tr w:rsidR="00882C59" w:rsidRPr="00882C59" w14:paraId="008C7293" w14:textId="77777777" w:rsidTr="73F83581">
        <w:tc>
          <w:tcPr>
            <w:tcW w:w="2547" w:type="dxa"/>
          </w:tcPr>
          <w:p w14:paraId="7467FA9C" w14:textId="77777777" w:rsidR="00882C59" w:rsidRPr="00882C59" w:rsidRDefault="57FAC16D" w:rsidP="57FAC16D">
            <w:pPr>
              <w:rPr>
                <w:rFonts w:ascii="Calibri" w:hAnsi="Calibri" w:cs="Calibri"/>
                <w:b/>
                <w:bCs/>
                <w:color w:val="000000" w:themeColor="text1"/>
                <w:sz w:val="24"/>
                <w:szCs w:val="24"/>
                <w:lang/>
              </w:rPr>
            </w:pPr>
            <w:r w:rsidRPr="57FAC16D">
              <w:rPr>
                <w:sz w:val="24"/>
                <w:szCs w:val="24"/>
              </w:rPr>
              <w:t>leader-</w:t>
            </w:r>
            <w:proofErr w:type="spellStart"/>
            <w:r w:rsidRPr="57FAC16D">
              <w:rPr>
                <w:sz w:val="24"/>
                <w:szCs w:val="24"/>
              </w:rPr>
              <w:t>evaluation_text</w:t>
            </w:r>
            <w:proofErr w:type="spellEnd"/>
          </w:p>
        </w:tc>
        <w:tc>
          <w:tcPr>
            <w:tcW w:w="5160" w:type="dxa"/>
          </w:tcPr>
          <w:p w14:paraId="540626A9" w14:textId="77777777" w:rsidR="00882C59" w:rsidRPr="00882C59" w:rsidRDefault="57FAC16D" w:rsidP="57FAC16D">
            <w:pPr>
              <w:rPr>
                <w:sz w:val="24"/>
                <w:szCs w:val="24"/>
              </w:rPr>
            </w:pPr>
            <w:r w:rsidRPr="57FAC16D">
              <w:rPr>
                <w:sz w:val="24"/>
                <w:szCs w:val="24"/>
              </w:rPr>
              <w:t>Participant words &amp; phrases</w:t>
            </w:r>
          </w:p>
        </w:tc>
        <w:tc>
          <w:tcPr>
            <w:tcW w:w="1502" w:type="dxa"/>
          </w:tcPr>
          <w:p w14:paraId="0B060221" w14:textId="77777777" w:rsidR="00882C59" w:rsidRPr="00882C59" w:rsidRDefault="57FAC16D" w:rsidP="57FAC16D">
            <w:pPr>
              <w:rPr>
                <w:sz w:val="24"/>
                <w:szCs w:val="24"/>
              </w:rPr>
            </w:pPr>
            <w:r w:rsidRPr="57FAC16D">
              <w:rPr>
                <w:sz w:val="24"/>
                <w:szCs w:val="24"/>
              </w:rPr>
              <w:t>String</w:t>
            </w:r>
          </w:p>
        </w:tc>
      </w:tr>
      <w:tr w:rsidR="00882C59" w:rsidRPr="00882C59" w14:paraId="7BA6E320" w14:textId="77777777" w:rsidTr="73F83581">
        <w:tc>
          <w:tcPr>
            <w:tcW w:w="2547" w:type="dxa"/>
          </w:tcPr>
          <w:p w14:paraId="271428ED" w14:textId="77777777" w:rsidR="00882C59" w:rsidRPr="00882C59" w:rsidRDefault="57FAC16D" w:rsidP="57FAC16D">
            <w:pPr>
              <w:rPr>
                <w:rFonts w:ascii="Calibri" w:hAnsi="Calibri" w:cs="Calibri"/>
                <w:b/>
                <w:bCs/>
                <w:color w:val="000000" w:themeColor="text1"/>
                <w:sz w:val="24"/>
                <w:szCs w:val="24"/>
                <w:lang/>
              </w:rPr>
            </w:pPr>
            <w:proofErr w:type="spellStart"/>
            <w:r w:rsidRPr="57FAC16D">
              <w:rPr>
                <w:sz w:val="24"/>
                <w:szCs w:val="24"/>
              </w:rPr>
              <w:t>eval_directed_at</w:t>
            </w:r>
            <w:proofErr w:type="spellEnd"/>
          </w:p>
        </w:tc>
        <w:tc>
          <w:tcPr>
            <w:tcW w:w="5160" w:type="dxa"/>
          </w:tcPr>
          <w:p w14:paraId="4B72D66D" w14:textId="77777777" w:rsidR="00882C59" w:rsidRPr="00882C59" w:rsidRDefault="57FAC16D" w:rsidP="57FAC16D">
            <w:pPr>
              <w:rPr>
                <w:sz w:val="24"/>
                <w:szCs w:val="24"/>
              </w:rPr>
            </w:pPr>
            <w:r w:rsidRPr="57FAC16D">
              <w:rPr>
                <w:sz w:val="24"/>
                <w:szCs w:val="24"/>
              </w:rPr>
              <w:t>Year and party leader name</w:t>
            </w:r>
          </w:p>
        </w:tc>
        <w:tc>
          <w:tcPr>
            <w:tcW w:w="1502" w:type="dxa"/>
          </w:tcPr>
          <w:p w14:paraId="0F990022" w14:textId="77777777" w:rsidR="00882C59" w:rsidRPr="00882C59" w:rsidRDefault="57FAC16D" w:rsidP="57FAC16D">
            <w:pPr>
              <w:rPr>
                <w:sz w:val="24"/>
                <w:szCs w:val="24"/>
              </w:rPr>
            </w:pPr>
            <w:r w:rsidRPr="57FAC16D">
              <w:rPr>
                <w:sz w:val="24"/>
                <w:szCs w:val="24"/>
              </w:rPr>
              <w:t>String</w:t>
            </w:r>
          </w:p>
        </w:tc>
      </w:tr>
      <w:tr w:rsidR="00882C59" w:rsidRPr="00882C59" w14:paraId="6FAF106C" w14:textId="77777777" w:rsidTr="73F83581">
        <w:tc>
          <w:tcPr>
            <w:tcW w:w="2547" w:type="dxa"/>
          </w:tcPr>
          <w:p w14:paraId="4C644D77" w14:textId="77777777" w:rsidR="00882C59" w:rsidRPr="00882C59" w:rsidRDefault="57FAC16D" w:rsidP="57FAC16D">
            <w:pPr>
              <w:rPr>
                <w:rFonts w:ascii="Calibri" w:hAnsi="Calibri" w:cs="Calibri"/>
                <w:b/>
                <w:bCs/>
                <w:color w:val="000000" w:themeColor="text1"/>
                <w:sz w:val="24"/>
                <w:szCs w:val="24"/>
                <w:lang/>
              </w:rPr>
            </w:pPr>
            <w:proofErr w:type="spellStart"/>
            <w:r w:rsidRPr="57FAC16D">
              <w:rPr>
                <w:sz w:val="24"/>
                <w:szCs w:val="24"/>
              </w:rPr>
              <w:t>affective_evaluation</w:t>
            </w:r>
            <w:proofErr w:type="spellEnd"/>
          </w:p>
        </w:tc>
        <w:tc>
          <w:tcPr>
            <w:tcW w:w="5160" w:type="dxa"/>
          </w:tcPr>
          <w:p w14:paraId="3EFCBE66" w14:textId="77777777" w:rsidR="00882C59" w:rsidRPr="00882C59" w:rsidRDefault="57FAC16D" w:rsidP="57FAC16D">
            <w:pPr>
              <w:rPr>
                <w:sz w:val="24"/>
                <w:szCs w:val="24"/>
              </w:rPr>
            </w:pPr>
            <w:r w:rsidRPr="57FAC16D">
              <w:rPr>
                <w:sz w:val="24"/>
                <w:szCs w:val="24"/>
              </w:rPr>
              <w:t>Important and uncoded</w:t>
            </w:r>
          </w:p>
        </w:tc>
        <w:tc>
          <w:tcPr>
            <w:tcW w:w="1502" w:type="dxa"/>
          </w:tcPr>
          <w:p w14:paraId="012125AD" w14:textId="77777777" w:rsidR="00882C59" w:rsidRPr="00882C59" w:rsidRDefault="57FAC16D" w:rsidP="57FAC16D">
            <w:pPr>
              <w:rPr>
                <w:sz w:val="24"/>
                <w:szCs w:val="24"/>
              </w:rPr>
            </w:pPr>
            <w:r w:rsidRPr="57FAC16D">
              <w:rPr>
                <w:sz w:val="24"/>
                <w:szCs w:val="24"/>
              </w:rPr>
              <w:t>String</w:t>
            </w:r>
          </w:p>
        </w:tc>
      </w:tr>
      <w:tr w:rsidR="00882C59" w:rsidRPr="00882C59" w14:paraId="60EB7331" w14:textId="77777777" w:rsidTr="73F83581">
        <w:tc>
          <w:tcPr>
            <w:tcW w:w="2547" w:type="dxa"/>
          </w:tcPr>
          <w:p w14:paraId="2A15F061" w14:textId="7351ADF3" w:rsidR="00882C59" w:rsidRPr="00882C59" w:rsidRDefault="73F83581" w:rsidP="73F83581">
            <w:pPr>
              <w:rPr>
                <w:rFonts w:ascii="Calibri" w:hAnsi="Calibri" w:cs="Calibri"/>
                <w:b/>
                <w:bCs/>
                <w:color w:val="000000" w:themeColor="text1"/>
                <w:sz w:val="24"/>
                <w:szCs w:val="24"/>
                <w:lang/>
              </w:rPr>
            </w:pPr>
            <w:proofErr w:type="spellStart"/>
            <w:r w:rsidRPr="73F83581">
              <w:rPr>
                <w:sz w:val="24"/>
                <w:szCs w:val="24"/>
              </w:rPr>
              <w:t>numeric_code</w:t>
            </w:r>
            <w:proofErr w:type="spellEnd"/>
          </w:p>
        </w:tc>
        <w:tc>
          <w:tcPr>
            <w:tcW w:w="5160" w:type="dxa"/>
          </w:tcPr>
          <w:p w14:paraId="26B382E5" w14:textId="77777777" w:rsidR="00882C59" w:rsidRPr="00882C59" w:rsidRDefault="57FAC16D" w:rsidP="57FAC16D">
            <w:pPr>
              <w:rPr>
                <w:sz w:val="24"/>
                <w:szCs w:val="24"/>
              </w:rPr>
            </w:pPr>
            <w:r w:rsidRPr="57FAC16D">
              <w:rPr>
                <w:sz w:val="24"/>
                <w:szCs w:val="24"/>
              </w:rPr>
              <w:t>Positive=1, neutral &amp; uncoded = 0, negative = -1</w:t>
            </w:r>
          </w:p>
        </w:tc>
        <w:tc>
          <w:tcPr>
            <w:tcW w:w="1502" w:type="dxa"/>
          </w:tcPr>
          <w:p w14:paraId="4FB153DF" w14:textId="77777777" w:rsidR="00882C59" w:rsidRPr="00882C59" w:rsidRDefault="57FAC16D" w:rsidP="57FAC16D">
            <w:pPr>
              <w:rPr>
                <w:sz w:val="24"/>
                <w:szCs w:val="24"/>
              </w:rPr>
            </w:pPr>
            <w:r w:rsidRPr="57FAC16D">
              <w:rPr>
                <w:sz w:val="24"/>
                <w:szCs w:val="24"/>
              </w:rPr>
              <w:t>Numeric</w:t>
            </w:r>
          </w:p>
        </w:tc>
      </w:tr>
    </w:tbl>
    <w:p w14:paraId="2A82D79A" w14:textId="496FFBD7" w:rsidR="28282255" w:rsidRDefault="73F83581" w:rsidP="57FAC16D">
      <w:pPr>
        <w:rPr>
          <w:sz w:val="24"/>
          <w:szCs w:val="24"/>
        </w:rPr>
      </w:pPr>
      <w:r w:rsidRPr="73F83581">
        <w:rPr>
          <w:sz w:val="24"/>
          <w:szCs w:val="24"/>
        </w:rPr>
        <w:t>N: 676 words for Johnson, Corbyn, Swinson, Sturgeon, Price, Berry and Bartley, and Farage</w:t>
      </w:r>
    </w:p>
    <w:p w14:paraId="05746680" w14:textId="7FEF9DE2" w:rsidR="73F83581" w:rsidRDefault="73F83581" w:rsidP="73F83581">
      <w:pPr>
        <w:rPr>
          <w:sz w:val="24"/>
          <w:szCs w:val="24"/>
        </w:rPr>
      </w:pPr>
    </w:p>
    <w:p w14:paraId="47EF01DE" w14:textId="50EF788F" w:rsidR="28282255" w:rsidRDefault="312B8B67" w:rsidP="57FAC16D">
      <w:pPr>
        <w:rPr>
          <w:b/>
          <w:bCs/>
          <w:sz w:val="24"/>
          <w:szCs w:val="24"/>
        </w:rPr>
      </w:pPr>
      <w:r w:rsidRPr="312B8B67">
        <w:rPr>
          <w:b/>
          <w:bCs/>
          <w:sz w:val="24"/>
          <w:szCs w:val="24"/>
        </w:rPr>
        <w:t>Supplementary dataset: 2014 Dundee</w:t>
      </w:r>
    </w:p>
    <w:tbl>
      <w:tblPr>
        <w:tblStyle w:val="TableGrid"/>
        <w:tblW w:w="9209" w:type="dxa"/>
        <w:tblLook w:val="04A0" w:firstRow="1" w:lastRow="0" w:firstColumn="1" w:lastColumn="0" w:noHBand="0" w:noVBand="1"/>
      </w:tblPr>
      <w:tblGrid>
        <w:gridCol w:w="2547"/>
        <w:gridCol w:w="5025"/>
        <w:gridCol w:w="1637"/>
      </w:tblGrid>
      <w:tr w:rsidR="28282255" w14:paraId="6D1E58EE" w14:textId="77777777" w:rsidTr="57FAC16D">
        <w:tc>
          <w:tcPr>
            <w:tcW w:w="2547" w:type="dxa"/>
          </w:tcPr>
          <w:p w14:paraId="5DACA2A7" w14:textId="64765E25" w:rsidR="28282255" w:rsidRDefault="57FAC16D" w:rsidP="57FAC16D">
            <w:pPr>
              <w:rPr>
                <w:b/>
                <w:bCs/>
                <w:sz w:val="24"/>
                <w:szCs w:val="24"/>
              </w:rPr>
            </w:pPr>
            <w:r w:rsidRPr="57FAC16D">
              <w:rPr>
                <w:b/>
                <w:bCs/>
                <w:sz w:val="24"/>
                <w:szCs w:val="24"/>
              </w:rPr>
              <w:t>2014 Variable Label</w:t>
            </w:r>
          </w:p>
        </w:tc>
        <w:tc>
          <w:tcPr>
            <w:tcW w:w="5025" w:type="dxa"/>
          </w:tcPr>
          <w:p w14:paraId="41119014" w14:textId="77777777" w:rsidR="28282255" w:rsidRDefault="57FAC16D" w:rsidP="57FAC16D">
            <w:pPr>
              <w:rPr>
                <w:b/>
                <w:bCs/>
                <w:sz w:val="24"/>
                <w:szCs w:val="24"/>
              </w:rPr>
            </w:pPr>
            <w:r w:rsidRPr="57FAC16D">
              <w:rPr>
                <w:b/>
                <w:bCs/>
                <w:sz w:val="24"/>
                <w:szCs w:val="24"/>
              </w:rPr>
              <w:t>Contents</w:t>
            </w:r>
          </w:p>
        </w:tc>
        <w:tc>
          <w:tcPr>
            <w:tcW w:w="1637" w:type="dxa"/>
          </w:tcPr>
          <w:p w14:paraId="0389876C" w14:textId="77777777" w:rsidR="28282255" w:rsidRDefault="57FAC16D" w:rsidP="57FAC16D">
            <w:pPr>
              <w:rPr>
                <w:b/>
                <w:bCs/>
                <w:sz w:val="24"/>
                <w:szCs w:val="24"/>
              </w:rPr>
            </w:pPr>
            <w:r w:rsidRPr="57FAC16D">
              <w:rPr>
                <w:b/>
                <w:bCs/>
                <w:sz w:val="24"/>
                <w:szCs w:val="24"/>
              </w:rPr>
              <w:t>Data Type</w:t>
            </w:r>
          </w:p>
        </w:tc>
      </w:tr>
      <w:tr w:rsidR="28282255" w14:paraId="3761554B" w14:textId="77777777" w:rsidTr="57FAC16D">
        <w:tc>
          <w:tcPr>
            <w:tcW w:w="2547" w:type="dxa"/>
          </w:tcPr>
          <w:p w14:paraId="7F6F737B" w14:textId="77777777" w:rsidR="28282255" w:rsidRDefault="57FAC16D" w:rsidP="57FAC16D">
            <w:pPr>
              <w:rPr>
                <w:rFonts w:ascii="Calibri" w:hAnsi="Calibri" w:cs="Calibri"/>
                <w:b/>
                <w:bCs/>
                <w:color w:val="000000" w:themeColor="text1"/>
                <w:sz w:val="24"/>
                <w:szCs w:val="24"/>
                <w:lang/>
              </w:rPr>
            </w:pPr>
            <w:r w:rsidRPr="57FAC16D">
              <w:rPr>
                <w:sz w:val="24"/>
                <w:szCs w:val="24"/>
              </w:rPr>
              <w:t>leader-</w:t>
            </w:r>
            <w:proofErr w:type="spellStart"/>
            <w:r w:rsidRPr="57FAC16D">
              <w:rPr>
                <w:sz w:val="24"/>
                <w:szCs w:val="24"/>
              </w:rPr>
              <w:t>evaluation_text</w:t>
            </w:r>
            <w:proofErr w:type="spellEnd"/>
          </w:p>
        </w:tc>
        <w:tc>
          <w:tcPr>
            <w:tcW w:w="5025" w:type="dxa"/>
          </w:tcPr>
          <w:p w14:paraId="71197CB6" w14:textId="77777777" w:rsidR="28282255" w:rsidRDefault="57FAC16D" w:rsidP="57FAC16D">
            <w:pPr>
              <w:rPr>
                <w:sz w:val="24"/>
                <w:szCs w:val="24"/>
              </w:rPr>
            </w:pPr>
            <w:r w:rsidRPr="57FAC16D">
              <w:rPr>
                <w:sz w:val="24"/>
                <w:szCs w:val="24"/>
              </w:rPr>
              <w:t>Participant words &amp; phrases</w:t>
            </w:r>
          </w:p>
        </w:tc>
        <w:tc>
          <w:tcPr>
            <w:tcW w:w="1637" w:type="dxa"/>
          </w:tcPr>
          <w:p w14:paraId="63C3CA92" w14:textId="77777777" w:rsidR="28282255" w:rsidRDefault="57FAC16D" w:rsidP="57FAC16D">
            <w:pPr>
              <w:rPr>
                <w:sz w:val="24"/>
                <w:szCs w:val="24"/>
              </w:rPr>
            </w:pPr>
            <w:r w:rsidRPr="57FAC16D">
              <w:rPr>
                <w:sz w:val="24"/>
                <w:szCs w:val="24"/>
              </w:rPr>
              <w:t>String</w:t>
            </w:r>
          </w:p>
        </w:tc>
      </w:tr>
      <w:tr w:rsidR="28282255" w14:paraId="747B37EB" w14:textId="77777777" w:rsidTr="57FAC16D">
        <w:tc>
          <w:tcPr>
            <w:tcW w:w="2547" w:type="dxa"/>
          </w:tcPr>
          <w:p w14:paraId="10E97B7C" w14:textId="77777777" w:rsidR="28282255" w:rsidRDefault="57FAC16D" w:rsidP="57FAC16D">
            <w:pPr>
              <w:rPr>
                <w:rFonts w:ascii="Calibri" w:hAnsi="Calibri" w:cs="Calibri"/>
                <w:b/>
                <w:bCs/>
                <w:color w:val="000000" w:themeColor="text1"/>
                <w:sz w:val="24"/>
                <w:szCs w:val="24"/>
                <w:lang/>
              </w:rPr>
            </w:pPr>
            <w:proofErr w:type="spellStart"/>
            <w:r w:rsidRPr="57FAC16D">
              <w:rPr>
                <w:sz w:val="24"/>
                <w:szCs w:val="24"/>
              </w:rPr>
              <w:t>eval_directed_at</w:t>
            </w:r>
            <w:proofErr w:type="spellEnd"/>
          </w:p>
        </w:tc>
        <w:tc>
          <w:tcPr>
            <w:tcW w:w="5025" w:type="dxa"/>
          </w:tcPr>
          <w:p w14:paraId="3D81226F" w14:textId="77777777" w:rsidR="28282255" w:rsidRDefault="57FAC16D" w:rsidP="57FAC16D">
            <w:pPr>
              <w:rPr>
                <w:sz w:val="24"/>
                <w:szCs w:val="24"/>
              </w:rPr>
            </w:pPr>
            <w:r w:rsidRPr="57FAC16D">
              <w:rPr>
                <w:sz w:val="24"/>
                <w:szCs w:val="24"/>
              </w:rPr>
              <w:t>Year and party leader name</w:t>
            </w:r>
          </w:p>
        </w:tc>
        <w:tc>
          <w:tcPr>
            <w:tcW w:w="1637" w:type="dxa"/>
          </w:tcPr>
          <w:p w14:paraId="4D0FD00E" w14:textId="77777777" w:rsidR="28282255" w:rsidRDefault="57FAC16D" w:rsidP="57FAC16D">
            <w:pPr>
              <w:rPr>
                <w:sz w:val="24"/>
                <w:szCs w:val="24"/>
              </w:rPr>
            </w:pPr>
            <w:r w:rsidRPr="57FAC16D">
              <w:rPr>
                <w:sz w:val="24"/>
                <w:szCs w:val="24"/>
              </w:rPr>
              <w:t>String</w:t>
            </w:r>
          </w:p>
        </w:tc>
      </w:tr>
      <w:tr w:rsidR="28282255" w14:paraId="4DF46568" w14:textId="77777777" w:rsidTr="57FAC16D">
        <w:tc>
          <w:tcPr>
            <w:tcW w:w="2547" w:type="dxa"/>
          </w:tcPr>
          <w:p w14:paraId="4135EF25" w14:textId="77777777" w:rsidR="28282255" w:rsidRDefault="57FAC16D" w:rsidP="57FAC16D">
            <w:pPr>
              <w:rPr>
                <w:rFonts w:ascii="Calibri" w:hAnsi="Calibri" w:cs="Calibri"/>
                <w:b/>
                <w:bCs/>
                <w:color w:val="000000" w:themeColor="text1"/>
                <w:sz w:val="24"/>
                <w:szCs w:val="24"/>
                <w:lang/>
              </w:rPr>
            </w:pPr>
            <w:proofErr w:type="spellStart"/>
            <w:r w:rsidRPr="57FAC16D">
              <w:rPr>
                <w:sz w:val="24"/>
                <w:szCs w:val="24"/>
              </w:rPr>
              <w:t>affective_evaluation</w:t>
            </w:r>
            <w:proofErr w:type="spellEnd"/>
          </w:p>
        </w:tc>
        <w:tc>
          <w:tcPr>
            <w:tcW w:w="5025" w:type="dxa"/>
          </w:tcPr>
          <w:p w14:paraId="5BE3040F" w14:textId="77777777" w:rsidR="28282255" w:rsidRDefault="57FAC16D" w:rsidP="57FAC16D">
            <w:pPr>
              <w:rPr>
                <w:sz w:val="24"/>
                <w:szCs w:val="24"/>
              </w:rPr>
            </w:pPr>
            <w:r w:rsidRPr="57FAC16D">
              <w:rPr>
                <w:sz w:val="24"/>
                <w:szCs w:val="24"/>
              </w:rPr>
              <w:t>Important and uncoded</w:t>
            </w:r>
          </w:p>
        </w:tc>
        <w:tc>
          <w:tcPr>
            <w:tcW w:w="1637" w:type="dxa"/>
          </w:tcPr>
          <w:p w14:paraId="7FB92605" w14:textId="77777777" w:rsidR="28282255" w:rsidRDefault="57FAC16D" w:rsidP="57FAC16D">
            <w:pPr>
              <w:rPr>
                <w:sz w:val="24"/>
                <w:szCs w:val="24"/>
              </w:rPr>
            </w:pPr>
            <w:r w:rsidRPr="57FAC16D">
              <w:rPr>
                <w:sz w:val="24"/>
                <w:szCs w:val="24"/>
              </w:rPr>
              <w:t>String</w:t>
            </w:r>
          </w:p>
        </w:tc>
      </w:tr>
      <w:tr w:rsidR="28282255" w14:paraId="0E623FD8" w14:textId="77777777" w:rsidTr="57FAC16D">
        <w:tc>
          <w:tcPr>
            <w:tcW w:w="2547" w:type="dxa"/>
          </w:tcPr>
          <w:p w14:paraId="5714138B" w14:textId="1FAF4973" w:rsidR="28282255" w:rsidRDefault="57FAC16D" w:rsidP="57FAC16D">
            <w:pPr>
              <w:rPr>
                <w:rFonts w:ascii="Calibri" w:hAnsi="Calibri" w:cs="Calibri"/>
                <w:b/>
                <w:bCs/>
                <w:color w:val="000000" w:themeColor="text1"/>
                <w:sz w:val="24"/>
                <w:szCs w:val="24"/>
                <w:lang/>
              </w:rPr>
            </w:pPr>
            <w:proofErr w:type="spellStart"/>
            <w:r w:rsidRPr="57FAC16D">
              <w:rPr>
                <w:sz w:val="24"/>
                <w:szCs w:val="24"/>
              </w:rPr>
              <w:t>numeric_code</w:t>
            </w:r>
            <w:proofErr w:type="spellEnd"/>
          </w:p>
        </w:tc>
        <w:tc>
          <w:tcPr>
            <w:tcW w:w="5025" w:type="dxa"/>
          </w:tcPr>
          <w:p w14:paraId="3A073E6B" w14:textId="77777777" w:rsidR="28282255" w:rsidRDefault="57FAC16D" w:rsidP="57FAC16D">
            <w:pPr>
              <w:rPr>
                <w:sz w:val="24"/>
                <w:szCs w:val="24"/>
              </w:rPr>
            </w:pPr>
            <w:r w:rsidRPr="57FAC16D">
              <w:rPr>
                <w:sz w:val="24"/>
                <w:szCs w:val="24"/>
              </w:rPr>
              <w:t>Positive=1, neutral &amp; uncoded = 0, negative = -1</w:t>
            </w:r>
          </w:p>
        </w:tc>
        <w:tc>
          <w:tcPr>
            <w:tcW w:w="1637" w:type="dxa"/>
          </w:tcPr>
          <w:p w14:paraId="03CBAA77" w14:textId="77777777" w:rsidR="28282255" w:rsidRDefault="57FAC16D" w:rsidP="57FAC16D">
            <w:pPr>
              <w:rPr>
                <w:sz w:val="24"/>
                <w:szCs w:val="24"/>
              </w:rPr>
            </w:pPr>
            <w:r w:rsidRPr="57FAC16D">
              <w:rPr>
                <w:sz w:val="24"/>
                <w:szCs w:val="24"/>
              </w:rPr>
              <w:t>Numeric</w:t>
            </w:r>
          </w:p>
        </w:tc>
      </w:tr>
    </w:tbl>
    <w:p w14:paraId="5095BBFC" w14:textId="329D5874" w:rsidR="28282255" w:rsidRDefault="3FD22837" w:rsidP="57FAC16D">
      <w:pPr>
        <w:rPr>
          <w:sz w:val="24"/>
          <w:szCs w:val="24"/>
        </w:rPr>
      </w:pPr>
      <w:r w:rsidRPr="3FD22837">
        <w:rPr>
          <w:sz w:val="24"/>
          <w:szCs w:val="24"/>
        </w:rPr>
        <w:t>N: 287 words for Cameron, Miliband, Clegg and Sturgeon</w:t>
      </w:r>
    </w:p>
    <w:sectPr w:rsidR="2828225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7005" w14:textId="77777777" w:rsidR="005337C2" w:rsidRDefault="005337C2">
      <w:pPr>
        <w:spacing w:after="0" w:line="240" w:lineRule="auto"/>
      </w:pPr>
      <w:r>
        <w:separator/>
      </w:r>
    </w:p>
  </w:endnote>
  <w:endnote w:type="continuationSeparator" w:id="0">
    <w:p w14:paraId="2D683708" w14:textId="77777777" w:rsidR="005337C2" w:rsidRDefault="0053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8BFB4DE" w14:paraId="2FD68049" w14:textId="77777777" w:rsidTr="18BFB4DE">
      <w:tc>
        <w:tcPr>
          <w:tcW w:w="3020" w:type="dxa"/>
        </w:tcPr>
        <w:p w14:paraId="77A48048" w14:textId="5BDF1F07" w:rsidR="18BFB4DE" w:rsidRDefault="18BFB4DE" w:rsidP="18BFB4DE">
          <w:pPr>
            <w:pStyle w:val="Header"/>
            <w:ind w:left="-115"/>
          </w:pPr>
        </w:p>
      </w:tc>
      <w:tc>
        <w:tcPr>
          <w:tcW w:w="3020" w:type="dxa"/>
        </w:tcPr>
        <w:p w14:paraId="024DFE78" w14:textId="79166B32" w:rsidR="18BFB4DE" w:rsidRDefault="18BFB4DE" w:rsidP="18BFB4DE">
          <w:pPr>
            <w:pStyle w:val="Header"/>
            <w:jc w:val="center"/>
          </w:pPr>
        </w:p>
      </w:tc>
      <w:tc>
        <w:tcPr>
          <w:tcW w:w="3020" w:type="dxa"/>
        </w:tcPr>
        <w:p w14:paraId="6F7B022E" w14:textId="1F7652B6" w:rsidR="18BFB4DE" w:rsidRDefault="18BFB4DE" w:rsidP="18BFB4DE">
          <w:pPr>
            <w:pStyle w:val="Header"/>
            <w:ind w:right="-115"/>
            <w:jc w:val="right"/>
          </w:pPr>
          <w:r>
            <w:fldChar w:fldCharType="begin"/>
          </w:r>
          <w:r>
            <w:instrText>PAGE</w:instrText>
          </w:r>
          <w:r w:rsidR="005337C2">
            <w:fldChar w:fldCharType="separate"/>
          </w:r>
          <w:r w:rsidR="00E956B1">
            <w:rPr>
              <w:noProof/>
            </w:rPr>
            <w:t>1</w:t>
          </w:r>
          <w:r>
            <w:fldChar w:fldCharType="end"/>
          </w:r>
        </w:p>
      </w:tc>
    </w:tr>
  </w:tbl>
  <w:p w14:paraId="7D892556" w14:textId="77011C6A" w:rsidR="18BFB4DE" w:rsidRDefault="18BFB4DE" w:rsidP="18BFB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1A9C" w14:textId="77777777" w:rsidR="005337C2" w:rsidRDefault="005337C2">
      <w:pPr>
        <w:spacing w:after="0" w:line="240" w:lineRule="auto"/>
      </w:pPr>
      <w:r>
        <w:separator/>
      </w:r>
    </w:p>
  </w:footnote>
  <w:footnote w:type="continuationSeparator" w:id="0">
    <w:p w14:paraId="49A34657" w14:textId="77777777" w:rsidR="005337C2" w:rsidRDefault="00533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8BFB4DE" w14:paraId="356323B4" w14:textId="77777777" w:rsidTr="18BFB4DE">
      <w:tc>
        <w:tcPr>
          <w:tcW w:w="3020" w:type="dxa"/>
        </w:tcPr>
        <w:p w14:paraId="46DCD588" w14:textId="10C681C7" w:rsidR="18BFB4DE" w:rsidRDefault="18BFB4DE" w:rsidP="18BFB4DE">
          <w:pPr>
            <w:pStyle w:val="Header"/>
            <w:ind w:left="-115"/>
          </w:pPr>
        </w:p>
      </w:tc>
      <w:tc>
        <w:tcPr>
          <w:tcW w:w="3020" w:type="dxa"/>
        </w:tcPr>
        <w:p w14:paraId="2755A231" w14:textId="1552214E" w:rsidR="18BFB4DE" w:rsidRDefault="18BFB4DE" w:rsidP="18BFB4DE">
          <w:pPr>
            <w:pStyle w:val="Header"/>
            <w:jc w:val="center"/>
          </w:pPr>
        </w:p>
      </w:tc>
      <w:tc>
        <w:tcPr>
          <w:tcW w:w="3020" w:type="dxa"/>
        </w:tcPr>
        <w:p w14:paraId="1C1F881A" w14:textId="4EDFDBAD" w:rsidR="18BFB4DE" w:rsidRDefault="18BFB4DE" w:rsidP="18BFB4DE">
          <w:pPr>
            <w:pStyle w:val="Header"/>
            <w:ind w:right="-115"/>
            <w:jc w:val="right"/>
          </w:pPr>
        </w:p>
      </w:tc>
    </w:tr>
  </w:tbl>
  <w:p w14:paraId="7789D402" w14:textId="77D68670" w:rsidR="18BFB4DE" w:rsidRDefault="18BFB4DE" w:rsidP="18BFB4DE">
    <w:pPr>
      <w:pStyle w:val="Header"/>
    </w:pPr>
  </w:p>
</w:hdr>
</file>

<file path=word/intelligence2.xml><?xml version="1.0" encoding="utf-8"?>
<int2:intelligence xmlns:int2="http://schemas.microsoft.com/office/intelligence/2020/intelligence">
  <int2:observations>
    <int2:bookmark int2:bookmarkName="_Int_nMKR8ysd" int2:invalidationBookmarkName="" int2:hashCode="VL312uEfxfEZsw" int2:id="C5Wvl5n0">
      <int2:state int2:type="LegacyProofing" int2:value="Rejected"/>
    </int2:bookmark>
    <int2:bookmark int2:bookmarkName="_Int_KsCVOGdH" int2:invalidationBookmarkName="" int2:hashCode="An3p0c5nV7oIGX" int2:id="5MmQw1OZ">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129A3"/>
    <w:multiLevelType w:val="hybridMultilevel"/>
    <w:tmpl w:val="139491FA"/>
    <w:lvl w:ilvl="0" w:tplc="BD4A6886">
      <w:start w:val="1"/>
      <w:numFmt w:val="bullet"/>
      <w:lvlText w:val=""/>
      <w:lvlJc w:val="left"/>
      <w:pPr>
        <w:ind w:left="720" w:hanging="360"/>
      </w:pPr>
      <w:rPr>
        <w:rFonts w:ascii="Symbol" w:hAnsi="Symbol" w:hint="default"/>
      </w:rPr>
    </w:lvl>
    <w:lvl w:ilvl="1" w:tplc="7A7A370C">
      <w:start w:val="1"/>
      <w:numFmt w:val="bullet"/>
      <w:lvlText w:val="o"/>
      <w:lvlJc w:val="left"/>
      <w:pPr>
        <w:ind w:left="1440" w:hanging="360"/>
      </w:pPr>
      <w:rPr>
        <w:rFonts w:ascii="Courier New" w:hAnsi="Courier New" w:hint="default"/>
      </w:rPr>
    </w:lvl>
    <w:lvl w:ilvl="2" w:tplc="571893C8">
      <w:start w:val="1"/>
      <w:numFmt w:val="bullet"/>
      <w:lvlText w:val=""/>
      <w:lvlJc w:val="left"/>
      <w:pPr>
        <w:ind w:left="2160" w:hanging="360"/>
      </w:pPr>
      <w:rPr>
        <w:rFonts w:ascii="Wingdings" w:hAnsi="Wingdings" w:hint="default"/>
      </w:rPr>
    </w:lvl>
    <w:lvl w:ilvl="3" w:tplc="E8303A98">
      <w:start w:val="1"/>
      <w:numFmt w:val="bullet"/>
      <w:lvlText w:val=""/>
      <w:lvlJc w:val="left"/>
      <w:pPr>
        <w:ind w:left="2880" w:hanging="360"/>
      </w:pPr>
      <w:rPr>
        <w:rFonts w:ascii="Symbol" w:hAnsi="Symbol" w:hint="default"/>
      </w:rPr>
    </w:lvl>
    <w:lvl w:ilvl="4" w:tplc="5CA81C78">
      <w:start w:val="1"/>
      <w:numFmt w:val="bullet"/>
      <w:lvlText w:val="o"/>
      <w:lvlJc w:val="left"/>
      <w:pPr>
        <w:ind w:left="3600" w:hanging="360"/>
      </w:pPr>
      <w:rPr>
        <w:rFonts w:ascii="Courier New" w:hAnsi="Courier New" w:hint="default"/>
      </w:rPr>
    </w:lvl>
    <w:lvl w:ilvl="5" w:tplc="708655D0">
      <w:start w:val="1"/>
      <w:numFmt w:val="bullet"/>
      <w:lvlText w:val=""/>
      <w:lvlJc w:val="left"/>
      <w:pPr>
        <w:ind w:left="4320" w:hanging="360"/>
      </w:pPr>
      <w:rPr>
        <w:rFonts w:ascii="Wingdings" w:hAnsi="Wingdings" w:hint="default"/>
      </w:rPr>
    </w:lvl>
    <w:lvl w:ilvl="6" w:tplc="75C8D938">
      <w:start w:val="1"/>
      <w:numFmt w:val="bullet"/>
      <w:lvlText w:val=""/>
      <w:lvlJc w:val="left"/>
      <w:pPr>
        <w:ind w:left="5040" w:hanging="360"/>
      </w:pPr>
      <w:rPr>
        <w:rFonts w:ascii="Symbol" w:hAnsi="Symbol" w:hint="default"/>
      </w:rPr>
    </w:lvl>
    <w:lvl w:ilvl="7" w:tplc="BB9A929C">
      <w:start w:val="1"/>
      <w:numFmt w:val="bullet"/>
      <w:lvlText w:val="o"/>
      <w:lvlJc w:val="left"/>
      <w:pPr>
        <w:ind w:left="5760" w:hanging="360"/>
      </w:pPr>
      <w:rPr>
        <w:rFonts w:ascii="Courier New" w:hAnsi="Courier New" w:hint="default"/>
      </w:rPr>
    </w:lvl>
    <w:lvl w:ilvl="8" w:tplc="E1AC0D6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9F"/>
    <w:rsid w:val="00171E17"/>
    <w:rsid w:val="002B2EDB"/>
    <w:rsid w:val="005337C2"/>
    <w:rsid w:val="006E7E9F"/>
    <w:rsid w:val="00861A97"/>
    <w:rsid w:val="00882C59"/>
    <w:rsid w:val="00954CC3"/>
    <w:rsid w:val="00E956B1"/>
    <w:rsid w:val="00F051BA"/>
    <w:rsid w:val="0FB073FF"/>
    <w:rsid w:val="1092BC14"/>
    <w:rsid w:val="18BFB4DE"/>
    <w:rsid w:val="270390C2"/>
    <w:rsid w:val="28282255"/>
    <w:rsid w:val="2B3B8447"/>
    <w:rsid w:val="312B8B67"/>
    <w:rsid w:val="3FD22837"/>
    <w:rsid w:val="57FAC16D"/>
    <w:rsid w:val="73F835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40AF"/>
  <w15:chartTrackingRefBased/>
  <w15:docId w15:val="{1BF413BD-2A1E-41EB-8D19-4AE0FD01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2505">
      <w:bodyDiv w:val="1"/>
      <w:marLeft w:val="0"/>
      <w:marRight w:val="0"/>
      <w:marTop w:val="0"/>
      <w:marBottom w:val="0"/>
      <w:divBdr>
        <w:top w:val="none" w:sz="0" w:space="0" w:color="auto"/>
        <w:left w:val="none" w:sz="0" w:space="0" w:color="auto"/>
        <w:bottom w:val="none" w:sz="0" w:space="0" w:color="auto"/>
        <w:right w:val="none" w:sz="0" w:space="0" w:color="auto"/>
      </w:divBdr>
    </w:div>
    <w:div w:id="398598747">
      <w:bodyDiv w:val="1"/>
      <w:marLeft w:val="0"/>
      <w:marRight w:val="0"/>
      <w:marTop w:val="0"/>
      <w:marBottom w:val="0"/>
      <w:divBdr>
        <w:top w:val="none" w:sz="0" w:space="0" w:color="auto"/>
        <w:left w:val="none" w:sz="0" w:space="0" w:color="auto"/>
        <w:bottom w:val="none" w:sz="0" w:space="0" w:color="auto"/>
        <w:right w:val="none" w:sz="0" w:space="0" w:color="auto"/>
      </w:divBdr>
      <w:divsChild>
        <w:div w:id="968363650">
          <w:marLeft w:val="0"/>
          <w:marRight w:val="0"/>
          <w:marTop w:val="0"/>
          <w:marBottom w:val="0"/>
          <w:divBdr>
            <w:top w:val="none" w:sz="0" w:space="0" w:color="auto"/>
            <w:left w:val="none" w:sz="0" w:space="0" w:color="auto"/>
            <w:bottom w:val="none" w:sz="0" w:space="0" w:color="auto"/>
            <w:right w:val="none" w:sz="0" w:space="0" w:color="auto"/>
          </w:divBdr>
        </w:div>
      </w:divsChild>
    </w:div>
    <w:div w:id="676267701">
      <w:bodyDiv w:val="1"/>
      <w:marLeft w:val="0"/>
      <w:marRight w:val="0"/>
      <w:marTop w:val="0"/>
      <w:marBottom w:val="0"/>
      <w:divBdr>
        <w:top w:val="none" w:sz="0" w:space="0" w:color="auto"/>
        <w:left w:val="none" w:sz="0" w:space="0" w:color="auto"/>
        <w:bottom w:val="none" w:sz="0" w:space="0" w:color="auto"/>
        <w:right w:val="none" w:sz="0" w:space="0" w:color="auto"/>
      </w:divBdr>
    </w:div>
    <w:div w:id="737751466">
      <w:bodyDiv w:val="1"/>
      <w:marLeft w:val="0"/>
      <w:marRight w:val="0"/>
      <w:marTop w:val="0"/>
      <w:marBottom w:val="0"/>
      <w:divBdr>
        <w:top w:val="none" w:sz="0" w:space="0" w:color="auto"/>
        <w:left w:val="none" w:sz="0" w:space="0" w:color="auto"/>
        <w:bottom w:val="none" w:sz="0" w:space="0" w:color="auto"/>
        <w:right w:val="none" w:sz="0" w:space="0" w:color="auto"/>
      </w:divBdr>
    </w:div>
    <w:div w:id="1877037360">
      <w:bodyDiv w:val="1"/>
      <w:marLeft w:val="0"/>
      <w:marRight w:val="0"/>
      <w:marTop w:val="0"/>
      <w:marBottom w:val="0"/>
      <w:divBdr>
        <w:top w:val="none" w:sz="0" w:space="0" w:color="auto"/>
        <w:left w:val="none" w:sz="0" w:space="0" w:color="auto"/>
        <w:bottom w:val="none" w:sz="0" w:space="0" w:color="auto"/>
        <w:right w:val="none" w:sz="0" w:space="0" w:color="auto"/>
      </w:divBdr>
    </w:div>
    <w:div w:id="1941716707">
      <w:bodyDiv w:val="1"/>
      <w:marLeft w:val="0"/>
      <w:marRight w:val="0"/>
      <w:marTop w:val="0"/>
      <w:marBottom w:val="0"/>
      <w:divBdr>
        <w:top w:val="none" w:sz="0" w:space="0" w:color="auto"/>
        <w:left w:val="none" w:sz="0" w:space="0" w:color="auto"/>
        <w:bottom w:val="none" w:sz="0" w:space="0" w:color="auto"/>
        <w:right w:val="none" w:sz="0" w:space="0" w:color="auto"/>
      </w:divBdr>
      <w:divsChild>
        <w:div w:id="252209539">
          <w:marLeft w:val="0"/>
          <w:marRight w:val="0"/>
          <w:marTop w:val="0"/>
          <w:marBottom w:val="0"/>
          <w:divBdr>
            <w:top w:val="none" w:sz="0" w:space="0" w:color="auto"/>
            <w:left w:val="none" w:sz="0" w:space="0" w:color="auto"/>
            <w:bottom w:val="none" w:sz="0" w:space="0" w:color="auto"/>
            <w:right w:val="none" w:sz="0" w:space="0" w:color="auto"/>
          </w:divBdr>
        </w:div>
      </w:divsChild>
    </w:div>
    <w:div w:id="1957325290">
      <w:bodyDiv w:val="1"/>
      <w:marLeft w:val="0"/>
      <w:marRight w:val="0"/>
      <w:marTop w:val="0"/>
      <w:marBottom w:val="0"/>
      <w:divBdr>
        <w:top w:val="none" w:sz="0" w:space="0" w:color="auto"/>
        <w:left w:val="none" w:sz="0" w:space="0" w:color="auto"/>
        <w:bottom w:val="none" w:sz="0" w:space="0" w:color="auto"/>
        <w:right w:val="none" w:sz="0" w:space="0" w:color="auto"/>
      </w:divBdr>
      <w:divsChild>
        <w:div w:id="717704821">
          <w:marLeft w:val="0"/>
          <w:marRight w:val="0"/>
          <w:marTop w:val="0"/>
          <w:marBottom w:val="0"/>
          <w:divBdr>
            <w:top w:val="none" w:sz="0" w:space="0" w:color="auto"/>
            <w:left w:val="none" w:sz="0" w:space="0" w:color="auto"/>
            <w:bottom w:val="none" w:sz="0" w:space="0" w:color="auto"/>
            <w:right w:val="none" w:sz="0" w:space="0" w:color="auto"/>
          </w:divBdr>
        </w:div>
      </w:divsChild>
    </w:div>
    <w:div w:id="2031569349">
      <w:bodyDiv w:val="1"/>
      <w:marLeft w:val="0"/>
      <w:marRight w:val="0"/>
      <w:marTop w:val="0"/>
      <w:marBottom w:val="0"/>
      <w:divBdr>
        <w:top w:val="none" w:sz="0" w:space="0" w:color="auto"/>
        <w:left w:val="none" w:sz="0" w:space="0" w:color="auto"/>
        <w:bottom w:val="none" w:sz="0" w:space="0" w:color="auto"/>
        <w:right w:val="none" w:sz="0" w:space="0" w:color="auto"/>
      </w:divBdr>
      <w:divsChild>
        <w:div w:id="102852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Winters, Kristi</dc:creator>
  <cp:keywords/>
  <dc:description/>
  <cp:lastModifiedBy>Edzia Carvalho (Staff)</cp:lastModifiedBy>
  <cp:revision>13</cp:revision>
  <dcterms:created xsi:type="dcterms:W3CDTF">2022-09-19T10:42:00Z</dcterms:created>
  <dcterms:modified xsi:type="dcterms:W3CDTF">2022-09-23T09:26:00Z</dcterms:modified>
</cp:coreProperties>
</file>